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D5" w:rsidRDefault="00E03772">
      <w:pPr>
        <w:jc w:val="center"/>
        <w:rPr>
          <w:rFonts w:ascii="Times New Roman" w:hAnsi="Times New Roman" w:cs="Times New Roman"/>
          <w:b/>
          <w:sz w:val="30"/>
          <w:szCs w:val="30"/>
        </w:rPr>
      </w:pPr>
      <w:r>
        <w:rPr>
          <w:rFonts w:ascii="Times New Roman" w:hAnsi="Times New Roman" w:cs="Times New Roman"/>
          <w:b/>
          <w:sz w:val="30"/>
          <w:szCs w:val="30"/>
        </w:rPr>
        <w:t>阴道炎联合检测试剂盒（干化学酶法）</w:t>
      </w:r>
    </w:p>
    <w:p w:rsidR="001A70D5" w:rsidRDefault="00E03772">
      <w:pPr>
        <w:jc w:val="center"/>
        <w:rPr>
          <w:rFonts w:ascii="Times New Roman" w:hAnsi="Times New Roman" w:cs="Times New Roman"/>
          <w:b/>
          <w:sz w:val="30"/>
          <w:szCs w:val="30"/>
        </w:rPr>
      </w:pPr>
      <w:r>
        <w:rPr>
          <w:rFonts w:ascii="Times New Roman" w:hAnsi="Times New Roman" w:cs="Times New Roman"/>
          <w:b/>
          <w:sz w:val="30"/>
          <w:szCs w:val="30"/>
        </w:rPr>
        <w:t>使用说明书</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【产品名称】</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通用名称：阴道炎联合检测试剂盒（干化学酶法）</w:t>
      </w:r>
    </w:p>
    <w:p w:rsidR="001A70D5" w:rsidRDefault="00E03772">
      <w:pPr>
        <w:spacing w:line="360" w:lineRule="auto"/>
        <w:ind w:firstLineChars="200" w:firstLine="480"/>
        <w:rPr>
          <w:rFonts w:ascii="Times New Roman" w:hAnsi="Times New Roman" w:cs="Times New Roman"/>
          <w:kern w:val="0"/>
          <w:sz w:val="24"/>
          <w:szCs w:val="24"/>
        </w:rPr>
      </w:pPr>
      <w:r>
        <w:rPr>
          <w:rFonts w:ascii="Times New Roman" w:hAnsi="Times New Roman" w:cs="Times New Roman"/>
          <w:sz w:val="24"/>
          <w:szCs w:val="24"/>
        </w:rPr>
        <w:t>英文名称：</w:t>
      </w:r>
      <w:r>
        <w:rPr>
          <w:rFonts w:ascii="Times New Roman" w:hAnsi="Times New Roman" w:cs="Times New Roman"/>
          <w:kern w:val="0"/>
          <w:sz w:val="24"/>
          <w:szCs w:val="24"/>
        </w:rPr>
        <w:t>Vaginitis multiple test kit (Dry Chemical Enzymatic Method)</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【产品型号】</w:t>
      </w:r>
    </w:p>
    <w:tbl>
      <w:tblPr>
        <w:tblpPr w:leftFromText="180" w:rightFromText="180" w:vertAnchor="text" w:horzAnchor="margin" w:tblpXSpec="center" w:tblpY="110"/>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21"/>
        <w:gridCol w:w="922"/>
        <w:gridCol w:w="1151"/>
        <w:gridCol w:w="1151"/>
        <w:gridCol w:w="921"/>
        <w:gridCol w:w="922"/>
      </w:tblGrid>
      <w:tr w:rsidR="001A70D5">
        <w:tc>
          <w:tcPr>
            <w:tcW w:w="2376" w:type="dxa"/>
            <w:tcBorders>
              <w:tl2br w:val="single" w:sz="4" w:space="0" w:color="auto"/>
            </w:tcBorders>
          </w:tcPr>
          <w:p w:rsidR="001A70D5" w:rsidRDefault="00E03772">
            <w:pPr>
              <w:jc w:val="lef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型号</w:t>
            </w:r>
          </w:p>
          <w:p w:rsidR="001A70D5" w:rsidRDefault="00E03772">
            <w:pPr>
              <w:jc w:val="left"/>
              <w:rPr>
                <w:rFonts w:ascii="Times New Roman" w:hAnsi="Times New Roman" w:cs="Times New Roman"/>
                <w:szCs w:val="21"/>
              </w:rPr>
            </w:pPr>
            <w:r>
              <w:rPr>
                <w:rFonts w:ascii="Times New Roman" w:hAnsi="Times New Roman" w:cs="Times New Roman"/>
                <w:szCs w:val="21"/>
              </w:rPr>
              <w:t>检测单项</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八联检</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七联检</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六联检</w:t>
            </w:r>
            <w:r>
              <w:rPr>
                <w:rFonts w:ascii="宋体" w:eastAsia="宋体" w:hAnsi="宋体" w:cs="宋体" w:hint="eastAsia"/>
                <w:szCs w:val="21"/>
              </w:rPr>
              <w:t>Ⅰ</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六联检</w:t>
            </w:r>
            <w:r>
              <w:rPr>
                <w:rFonts w:ascii="宋体" w:eastAsia="宋体" w:hAnsi="宋体" w:cs="宋体" w:hint="eastAsia"/>
                <w:szCs w:val="21"/>
              </w:rPr>
              <w:t>Ⅱ</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五联检</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四联检</w:t>
            </w:r>
          </w:p>
        </w:tc>
      </w:tr>
      <w:tr w:rsidR="001A70D5">
        <w:trPr>
          <w:trHeight w:val="360"/>
        </w:trPr>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过氧化氢</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白细胞酯酶</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唾液酸</w:t>
            </w:r>
            <w:proofErr w:type="gramStart"/>
            <w:r>
              <w:rPr>
                <w:rFonts w:ascii="Times New Roman" w:hAnsi="Times New Roman" w:cs="Times New Roman"/>
                <w:szCs w:val="21"/>
              </w:rPr>
              <w:t>苷</w:t>
            </w:r>
            <w:proofErr w:type="gramEnd"/>
            <w:r>
              <w:rPr>
                <w:rFonts w:ascii="Times New Roman" w:hAnsi="Times New Roman" w:cs="Times New Roman"/>
                <w:szCs w:val="21"/>
              </w:rPr>
              <w:t>酶</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脯氨酸氨基肽酶</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β-</w:t>
            </w:r>
            <w:r>
              <w:rPr>
                <w:rFonts w:ascii="Times New Roman" w:hAnsi="Times New Roman" w:cs="Times New Roman"/>
                <w:szCs w:val="21"/>
              </w:rPr>
              <w:t>葡萄糖醛酸</w:t>
            </w:r>
            <w:proofErr w:type="gramStart"/>
            <w:r>
              <w:rPr>
                <w:rFonts w:ascii="Times New Roman" w:hAnsi="Times New Roman" w:cs="Times New Roman"/>
                <w:szCs w:val="21"/>
              </w:rPr>
              <w:t>苷</w:t>
            </w:r>
            <w:proofErr w:type="gramEnd"/>
            <w:r>
              <w:rPr>
                <w:rFonts w:ascii="Times New Roman" w:hAnsi="Times New Roman" w:cs="Times New Roman"/>
                <w:szCs w:val="21"/>
              </w:rPr>
              <w:t>酶</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N-</w:t>
            </w:r>
            <w:r>
              <w:rPr>
                <w:rFonts w:ascii="Times New Roman" w:hAnsi="Times New Roman" w:cs="Times New Roman"/>
                <w:szCs w:val="21"/>
              </w:rPr>
              <w:t>乙酰氨基葡萄糖苷酶</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凝固酶</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r w:rsidR="001A70D5">
        <w:tc>
          <w:tcPr>
            <w:tcW w:w="2376" w:type="dxa"/>
          </w:tcPr>
          <w:p w:rsidR="001A70D5" w:rsidRDefault="00E03772">
            <w:pPr>
              <w:jc w:val="left"/>
              <w:rPr>
                <w:rFonts w:ascii="Times New Roman" w:hAnsi="Times New Roman" w:cs="Times New Roman"/>
                <w:szCs w:val="21"/>
              </w:rPr>
            </w:pPr>
            <w:r>
              <w:rPr>
                <w:rFonts w:ascii="Times New Roman" w:hAnsi="Times New Roman" w:cs="Times New Roman"/>
                <w:szCs w:val="21"/>
              </w:rPr>
              <w:t>pH</w:t>
            </w:r>
            <w:r>
              <w:rPr>
                <w:rFonts w:ascii="Times New Roman" w:hAnsi="Times New Roman" w:cs="Times New Roman"/>
                <w:szCs w:val="21"/>
              </w:rPr>
              <w:t>值</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115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1"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c>
          <w:tcPr>
            <w:tcW w:w="922" w:type="dxa"/>
            <w:vAlign w:val="center"/>
          </w:tcPr>
          <w:p w:rsidR="001A70D5" w:rsidRDefault="00E03772">
            <w:pPr>
              <w:jc w:val="center"/>
              <w:rPr>
                <w:rFonts w:ascii="Times New Roman" w:hAnsi="Times New Roman" w:cs="Times New Roman"/>
                <w:szCs w:val="21"/>
              </w:rPr>
            </w:pPr>
            <w:r>
              <w:rPr>
                <w:rFonts w:ascii="Times New Roman" w:hAnsi="Times New Roman" w:cs="Times New Roman"/>
                <w:szCs w:val="21"/>
              </w:rPr>
              <w:t>√</w:t>
            </w:r>
          </w:p>
        </w:tc>
      </w:tr>
    </w:tbl>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【包装规格】</w:t>
      </w:r>
    </w:p>
    <w:p w:rsidR="001A70D5" w:rsidRDefault="00E03772">
      <w:pPr>
        <w:spacing w:line="360" w:lineRule="auto"/>
        <w:ind w:firstLineChars="196" w:firstLine="47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人份</w:t>
      </w:r>
      <w:r>
        <w:rPr>
          <w:rFonts w:ascii="Times New Roman" w:hAnsi="Times New Roman" w:cs="Times New Roman"/>
          <w:sz w:val="24"/>
          <w:szCs w:val="24"/>
        </w:rPr>
        <w:t>/</w:t>
      </w:r>
      <w:r>
        <w:rPr>
          <w:rFonts w:ascii="Times New Roman" w:hAnsi="Times New Roman" w:cs="Times New Roman"/>
          <w:sz w:val="24"/>
          <w:szCs w:val="24"/>
        </w:rPr>
        <w:t>盒，</w:t>
      </w:r>
      <w:r>
        <w:rPr>
          <w:rFonts w:ascii="Times New Roman" w:hAnsi="Times New Roman" w:cs="Times New Roman"/>
          <w:sz w:val="24"/>
          <w:szCs w:val="24"/>
        </w:rPr>
        <w:t>50</w:t>
      </w:r>
      <w:r>
        <w:rPr>
          <w:rFonts w:ascii="Times New Roman" w:hAnsi="Times New Roman" w:cs="Times New Roman"/>
          <w:sz w:val="24"/>
          <w:szCs w:val="24"/>
        </w:rPr>
        <w:t>人份</w:t>
      </w:r>
      <w:r>
        <w:rPr>
          <w:rFonts w:ascii="Times New Roman" w:hAnsi="Times New Roman" w:cs="Times New Roman"/>
          <w:sz w:val="24"/>
          <w:szCs w:val="24"/>
        </w:rPr>
        <w:t>/</w:t>
      </w:r>
      <w:r>
        <w:rPr>
          <w:rFonts w:ascii="Times New Roman" w:hAnsi="Times New Roman" w:cs="Times New Roman"/>
          <w:sz w:val="24"/>
          <w:szCs w:val="24"/>
        </w:rPr>
        <w:t>盒，</w:t>
      </w:r>
      <w:r>
        <w:rPr>
          <w:rFonts w:ascii="Times New Roman" w:hAnsi="Times New Roman" w:cs="Times New Roman"/>
          <w:sz w:val="24"/>
          <w:szCs w:val="24"/>
        </w:rPr>
        <w:t>100</w:t>
      </w:r>
      <w:r>
        <w:rPr>
          <w:rFonts w:ascii="Times New Roman" w:hAnsi="Times New Roman" w:cs="Times New Roman"/>
          <w:sz w:val="24"/>
          <w:szCs w:val="24"/>
        </w:rPr>
        <w:t>人份</w:t>
      </w:r>
      <w:r>
        <w:rPr>
          <w:rFonts w:ascii="Times New Roman" w:hAnsi="Times New Roman" w:cs="Times New Roman"/>
          <w:sz w:val="24"/>
          <w:szCs w:val="24"/>
        </w:rPr>
        <w:t>/</w:t>
      </w:r>
      <w:r>
        <w:rPr>
          <w:rFonts w:ascii="Times New Roman" w:hAnsi="Times New Roman" w:cs="Times New Roman"/>
          <w:sz w:val="24"/>
          <w:szCs w:val="24"/>
        </w:rPr>
        <w:t>盒</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【预期用途】</w:t>
      </w:r>
    </w:p>
    <w:p w:rsidR="001A70D5" w:rsidRDefault="00E03772">
      <w:pPr>
        <w:spacing w:line="360" w:lineRule="auto"/>
        <w:ind w:firstLineChars="196" w:firstLine="470"/>
        <w:rPr>
          <w:rFonts w:ascii="Times New Roman" w:hAnsi="Times New Roman" w:cs="Times New Roman"/>
          <w:sz w:val="24"/>
          <w:szCs w:val="24"/>
        </w:rPr>
      </w:pPr>
      <w:r>
        <w:rPr>
          <w:rFonts w:ascii="Times New Roman" w:hAnsi="Times New Roman" w:cs="Times New Roman"/>
          <w:sz w:val="24"/>
          <w:szCs w:val="24"/>
        </w:rPr>
        <w:t>本试剂</w:t>
      </w:r>
      <w:proofErr w:type="gramStart"/>
      <w:r>
        <w:rPr>
          <w:rFonts w:ascii="Times New Roman" w:hAnsi="Times New Roman" w:cs="Times New Roman"/>
          <w:sz w:val="24"/>
          <w:szCs w:val="24"/>
        </w:rPr>
        <w:t>盒用于</w:t>
      </w:r>
      <w:proofErr w:type="gramEnd"/>
      <w:r>
        <w:rPr>
          <w:rFonts w:ascii="Times New Roman" w:hAnsi="Times New Roman" w:cs="Times New Roman"/>
          <w:sz w:val="24"/>
          <w:szCs w:val="24"/>
        </w:rPr>
        <w:t>定性检测女性阴道分泌物中过氧化氢、白细胞酯酶、唾液酸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酶、脯氨酸氨基肽酶、</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r>
        <w:rPr>
          <w:rFonts w:ascii="Times New Roman" w:hAnsi="Times New Roman" w:cs="Times New Roman"/>
          <w:sz w:val="24"/>
          <w:szCs w:val="24"/>
        </w:rPr>
        <w:t>N-</w:t>
      </w:r>
      <w:r>
        <w:rPr>
          <w:rFonts w:ascii="Times New Roman" w:hAnsi="Times New Roman" w:cs="Times New Roman"/>
          <w:sz w:val="24"/>
          <w:szCs w:val="24"/>
        </w:rPr>
        <w:t>乙酰氨基葡萄糖苷酶、凝固酶和</w:t>
      </w:r>
      <w:r>
        <w:rPr>
          <w:rFonts w:ascii="Times New Roman" w:hAnsi="Times New Roman" w:cs="Times New Roman"/>
          <w:sz w:val="24"/>
          <w:szCs w:val="24"/>
        </w:rPr>
        <w:t>pH</w:t>
      </w:r>
      <w:r>
        <w:rPr>
          <w:rFonts w:ascii="Times New Roman" w:hAnsi="Times New Roman" w:cs="Times New Roman"/>
          <w:sz w:val="24"/>
          <w:szCs w:val="24"/>
        </w:rPr>
        <w:t>值</w:t>
      </w:r>
      <w:r>
        <w:rPr>
          <w:rFonts w:ascii="Times New Roman" w:hAnsi="Times New Roman" w:cs="Times New Roman"/>
          <w:sz w:val="24"/>
          <w:szCs w:val="24"/>
        </w:rPr>
        <w:t>8</w:t>
      </w:r>
      <w:r>
        <w:rPr>
          <w:rFonts w:ascii="Times New Roman" w:hAnsi="Times New Roman" w:cs="Times New Roman"/>
          <w:sz w:val="24"/>
          <w:szCs w:val="24"/>
        </w:rPr>
        <w:t>个指标，辅助诊断和筛查细菌性阴道炎、滴虫性阴道炎、念珠菌性阴道炎、需氧菌性阴道炎等阴道疾病。</w:t>
      </w:r>
    </w:p>
    <w:p w:rsidR="001A70D5" w:rsidRDefault="00E03772">
      <w:pPr>
        <w:spacing w:line="360" w:lineRule="auto"/>
        <w:ind w:firstLineChars="196" w:firstLine="470"/>
        <w:rPr>
          <w:rFonts w:ascii="Times New Roman" w:hAnsi="Times New Roman" w:cs="Times New Roman"/>
          <w:sz w:val="24"/>
          <w:szCs w:val="24"/>
        </w:rPr>
      </w:pPr>
      <w:r>
        <w:rPr>
          <w:rFonts w:ascii="Times New Roman" w:hAnsi="Times New Roman" w:cs="Times New Roman"/>
          <w:sz w:val="24"/>
          <w:szCs w:val="24"/>
        </w:rPr>
        <w:t>细菌性阴道炎是由于阴道正常菌群（含乳酸杆菌）被阴道加德纳菌、厌氧菌、</w:t>
      </w:r>
      <w:proofErr w:type="gramStart"/>
      <w:r>
        <w:rPr>
          <w:rFonts w:ascii="Times New Roman" w:hAnsi="Times New Roman" w:cs="Times New Roman"/>
          <w:sz w:val="24"/>
          <w:szCs w:val="24"/>
        </w:rPr>
        <w:t>人型支原体</w:t>
      </w:r>
      <w:proofErr w:type="gramEnd"/>
      <w:r>
        <w:rPr>
          <w:rFonts w:ascii="Times New Roman" w:hAnsi="Times New Roman" w:cs="Times New Roman"/>
          <w:sz w:val="24"/>
          <w:szCs w:val="24"/>
        </w:rPr>
        <w:t>构成的混合菌群所取代，造成菌群失调而引起的阴道疾病；滴虫性</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"http://baike.baidu.com/subview/102216/102216.htm" \t "_blank" </w:instrText>
      </w:r>
      <w:r>
        <w:rPr>
          <w:rFonts w:ascii="Times New Roman" w:hAnsi="Times New Roman" w:cs="Times New Roman"/>
          <w:sz w:val="24"/>
          <w:szCs w:val="24"/>
        </w:rPr>
        <w:fldChar w:fldCharType="separate"/>
      </w:r>
      <w:r>
        <w:rPr>
          <w:rFonts w:ascii="Times New Roman" w:hAnsi="Times New Roman" w:cs="Times New Roman"/>
          <w:sz w:val="24"/>
          <w:szCs w:val="24"/>
        </w:rPr>
        <w:t>阴道炎</w:t>
      </w:r>
      <w:r>
        <w:rPr>
          <w:rFonts w:ascii="Times New Roman" w:hAnsi="Times New Roman" w:cs="Times New Roman"/>
          <w:sz w:val="24"/>
          <w:szCs w:val="24"/>
        </w:rPr>
        <w:fldChar w:fldCharType="end"/>
      </w:r>
      <w:r>
        <w:rPr>
          <w:rFonts w:ascii="Times New Roman" w:hAnsi="Times New Roman" w:cs="Times New Roman"/>
          <w:sz w:val="24"/>
          <w:szCs w:val="24"/>
        </w:rPr>
        <w:t>是由阴道毛滴虫寄生于泌尿生殖系统引起；念珠菌性阴道炎也称霉菌性阴道炎，是由念珠</w:t>
      </w:r>
      <w:proofErr w:type="gramStart"/>
      <w:r>
        <w:rPr>
          <w:rFonts w:ascii="Times New Roman" w:hAnsi="Times New Roman" w:cs="Times New Roman"/>
          <w:sz w:val="24"/>
          <w:szCs w:val="24"/>
        </w:rPr>
        <w:t>菌</w:t>
      </w:r>
      <w:proofErr w:type="gramEnd"/>
      <w:r>
        <w:rPr>
          <w:rFonts w:ascii="Times New Roman" w:hAnsi="Times New Roman" w:cs="Times New Roman"/>
          <w:sz w:val="24"/>
          <w:szCs w:val="24"/>
        </w:rPr>
        <w:t>感染引起；需氧菌性阴道炎是由阴道乳酸杆菌减少，需氧菌感染引起的阴道炎症。以上几种常见阴道炎的诊断方法有涂片镜检法、培养法、</w:t>
      </w:r>
      <w:proofErr w:type="spellStart"/>
      <w:r>
        <w:rPr>
          <w:rFonts w:ascii="Times New Roman" w:hAnsi="Times New Roman" w:cs="Times New Roman"/>
          <w:sz w:val="24"/>
          <w:szCs w:val="24"/>
        </w:rPr>
        <w:t>Amsel</w:t>
      </w:r>
      <w:proofErr w:type="spellEnd"/>
      <w:r>
        <w:rPr>
          <w:rFonts w:ascii="Times New Roman" w:hAnsi="Times New Roman" w:cs="Times New Roman"/>
          <w:sz w:val="24"/>
          <w:szCs w:val="24"/>
        </w:rPr>
        <w:t>诊断法、酶联免疫吸附法、聚合酶链式反应法及干化学酶法等。</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【检验原理】</w:t>
      </w:r>
    </w:p>
    <w:p w:rsidR="001A70D5" w:rsidRDefault="00E03772">
      <w:pPr>
        <w:spacing w:line="360" w:lineRule="auto"/>
        <w:ind w:firstLineChars="196" w:firstLine="470"/>
        <w:rPr>
          <w:rFonts w:ascii="Times New Roman" w:hAnsi="Times New Roman" w:cs="Times New Roman"/>
          <w:sz w:val="24"/>
          <w:szCs w:val="24"/>
        </w:rPr>
      </w:pPr>
      <w:r>
        <w:rPr>
          <w:rFonts w:ascii="Times New Roman" w:hAnsi="Times New Roman" w:cs="Times New Roman"/>
          <w:sz w:val="24"/>
          <w:szCs w:val="24"/>
        </w:rPr>
        <w:t>本产品采用干化学酶技术，根据酶分解特异性底物而显色或添加显色液显色。在女性患有阴道炎时，阴道分泌物中的过氧化氢、白细胞酯酶、唾液酸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酶、脯</w:t>
      </w:r>
      <w:r>
        <w:rPr>
          <w:rFonts w:ascii="Times New Roman" w:hAnsi="Times New Roman" w:cs="Times New Roman"/>
          <w:sz w:val="24"/>
          <w:szCs w:val="24"/>
        </w:rPr>
        <w:lastRenderedPageBreak/>
        <w:t>氨酸氨基肽酶、</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r>
        <w:rPr>
          <w:rFonts w:ascii="Times New Roman" w:hAnsi="Times New Roman" w:cs="Times New Roman"/>
          <w:sz w:val="24"/>
          <w:szCs w:val="24"/>
        </w:rPr>
        <w:t>N-</w:t>
      </w:r>
      <w:r>
        <w:rPr>
          <w:rFonts w:ascii="Times New Roman" w:hAnsi="Times New Roman" w:cs="Times New Roman"/>
          <w:sz w:val="24"/>
          <w:szCs w:val="24"/>
        </w:rPr>
        <w:t>乙酰氨基葡萄糖苷酶、凝固酶以及</w:t>
      </w:r>
      <w:r>
        <w:rPr>
          <w:rFonts w:ascii="Times New Roman" w:hAnsi="Times New Roman" w:cs="Times New Roman"/>
          <w:sz w:val="24"/>
          <w:szCs w:val="24"/>
        </w:rPr>
        <w:t>pH</w:t>
      </w:r>
      <w:r>
        <w:rPr>
          <w:rFonts w:ascii="Times New Roman" w:hAnsi="Times New Roman" w:cs="Times New Roman"/>
          <w:sz w:val="24"/>
          <w:szCs w:val="24"/>
        </w:rPr>
        <w:t>值发生变化，作用于相应底物呈现颜色变化。</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过氧化氢：分泌物中过氧化氢受热后，释放出氧气，使得</w:t>
      </w:r>
      <w:r>
        <w:rPr>
          <w:rFonts w:ascii="Times New Roman" w:hAnsi="Times New Roman" w:cs="Times New Roman"/>
          <w:sz w:val="24"/>
          <w:szCs w:val="24"/>
        </w:rPr>
        <w:t>3,5-</w:t>
      </w:r>
      <w:r>
        <w:rPr>
          <w:rFonts w:ascii="Times New Roman" w:hAnsi="Times New Roman" w:cs="Times New Roman"/>
          <w:sz w:val="24"/>
          <w:szCs w:val="24"/>
        </w:rPr>
        <w:t>二氯</w:t>
      </w:r>
      <w:r>
        <w:rPr>
          <w:rFonts w:ascii="Times New Roman" w:hAnsi="Times New Roman" w:cs="Times New Roman"/>
          <w:sz w:val="24"/>
          <w:szCs w:val="24"/>
        </w:rPr>
        <w:t>-2-</w:t>
      </w:r>
      <w:r>
        <w:rPr>
          <w:rFonts w:ascii="Times New Roman" w:hAnsi="Times New Roman" w:cs="Times New Roman"/>
          <w:sz w:val="24"/>
          <w:szCs w:val="24"/>
        </w:rPr>
        <w:t>羟基苯磺酸钠</w:t>
      </w:r>
      <w:proofErr w:type="gramStart"/>
      <w:r>
        <w:rPr>
          <w:rFonts w:ascii="Times New Roman" w:hAnsi="Times New Roman" w:cs="Times New Roman"/>
          <w:sz w:val="24"/>
          <w:szCs w:val="24"/>
        </w:rPr>
        <w:t>氧化呈红色</w:t>
      </w:r>
      <w:proofErr w:type="gramEnd"/>
      <w:r>
        <w:rPr>
          <w:rFonts w:ascii="Times New Roman" w:hAnsi="Times New Roman" w:cs="Times New Roman"/>
          <w:sz w:val="24"/>
          <w:szCs w:val="24"/>
        </w:rPr>
        <w:t>或紫红色，呈色深度与过氧化氢浓度成正比。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白细胞酯酶：白细胞酯酶水解</w:t>
      </w:r>
      <w:r>
        <w:rPr>
          <w:rFonts w:ascii="Times New Roman" w:hAnsi="Times New Roman" w:cs="Times New Roman"/>
          <w:sz w:val="24"/>
          <w:szCs w:val="24"/>
        </w:rPr>
        <w:t>5-</w:t>
      </w:r>
      <w:r>
        <w:rPr>
          <w:rFonts w:ascii="Times New Roman" w:hAnsi="Times New Roman" w:cs="Times New Roman"/>
          <w:sz w:val="24"/>
          <w:szCs w:val="24"/>
        </w:rPr>
        <w:t>溴</w:t>
      </w:r>
      <w:r>
        <w:rPr>
          <w:rFonts w:ascii="Times New Roman" w:hAnsi="Times New Roman" w:cs="Times New Roman"/>
          <w:sz w:val="24"/>
          <w:szCs w:val="24"/>
        </w:rPr>
        <w:t>-4-</w:t>
      </w:r>
      <w:r>
        <w:rPr>
          <w:rFonts w:ascii="Times New Roman" w:hAnsi="Times New Roman" w:cs="Times New Roman"/>
          <w:sz w:val="24"/>
          <w:szCs w:val="24"/>
        </w:rPr>
        <w:t>氯</w:t>
      </w:r>
      <w:r>
        <w:rPr>
          <w:rFonts w:ascii="Times New Roman" w:hAnsi="Times New Roman" w:cs="Times New Roman"/>
          <w:sz w:val="24"/>
          <w:szCs w:val="24"/>
        </w:rPr>
        <w:t>-3-</w:t>
      </w:r>
      <w:r>
        <w:rPr>
          <w:rFonts w:ascii="Times New Roman" w:hAnsi="Times New Roman" w:cs="Times New Roman"/>
          <w:sz w:val="24"/>
          <w:szCs w:val="24"/>
        </w:rPr>
        <w:t>吲哚乙酯，释放出溴吲哚基，后者在氧存在的条件下呈蓝色或绿色，呈色深度与白细胞酯酶活性成正比。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酶水解</w:t>
      </w:r>
      <w:r>
        <w:rPr>
          <w:rFonts w:ascii="Times New Roman" w:hAnsi="Times New Roman" w:cs="Times New Roman"/>
          <w:sz w:val="24"/>
          <w:szCs w:val="24"/>
        </w:rPr>
        <w:t>5-</w:t>
      </w:r>
      <w:r>
        <w:rPr>
          <w:rFonts w:ascii="Times New Roman" w:hAnsi="Times New Roman" w:cs="Times New Roman"/>
          <w:sz w:val="24"/>
          <w:szCs w:val="24"/>
        </w:rPr>
        <w:t>溴</w:t>
      </w:r>
      <w:r>
        <w:rPr>
          <w:rFonts w:ascii="Times New Roman" w:hAnsi="Times New Roman" w:cs="Times New Roman"/>
          <w:sz w:val="24"/>
          <w:szCs w:val="24"/>
        </w:rPr>
        <w:t>-4-</w:t>
      </w:r>
      <w:r>
        <w:rPr>
          <w:rFonts w:ascii="Times New Roman" w:hAnsi="Times New Roman" w:cs="Times New Roman"/>
          <w:sz w:val="24"/>
          <w:szCs w:val="24"/>
        </w:rPr>
        <w:t>氯</w:t>
      </w:r>
      <w:r>
        <w:rPr>
          <w:rFonts w:ascii="Times New Roman" w:hAnsi="Times New Roman" w:cs="Times New Roman"/>
          <w:sz w:val="24"/>
          <w:szCs w:val="24"/>
        </w:rPr>
        <w:t>-3-</w:t>
      </w:r>
      <w:r>
        <w:rPr>
          <w:rFonts w:ascii="Times New Roman" w:hAnsi="Times New Roman" w:cs="Times New Roman"/>
          <w:sz w:val="24"/>
          <w:szCs w:val="24"/>
        </w:rPr>
        <w:t>吲哚</w:t>
      </w:r>
      <w:r>
        <w:rPr>
          <w:rFonts w:ascii="Times New Roman" w:hAnsi="Times New Roman" w:cs="Times New Roman"/>
          <w:sz w:val="24"/>
          <w:szCs w:val="24"/>
        </w:rPr>
        <w:t>-α-D-N-</w:t>
      </w:r>
      <w:r>
        <w:rPr>
          <w:rFonts w:ascii="Times New Roman" w:hAnsi="Times New Roman" w:cs="Times New Roman"/>
          <w:sz w:val="24"/>
          <w:szCs w:val="24"/>
        </w:rPr>
        <w:t>乙酰神经氨酸钠，释放出溴吲哚基，后者遇重氮盐起反应呈红色或紫红色，呈色深度与唾液酸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酶活性成正比。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脯氨酸氨基肽酶：样本中含有脯氨酸氨基肽酶时，该酶分解</w:t>
      </w:r>
      <w:r>
        <w:rPr>
          <w:rFonts w:ascii="Times New Roman" w:hAnsi="Times New Roman" w:cs="Times New Roman"/>
          <w:sz w:val="24"/>
          <w:szCs w:val="24"/>
        </w:rPr>
        <w:t>L-</w:t>
      </w:r>
      <w:r>
        <w:rPr>
          <w:rFonts w:ascii="Times New Roman" w:hAnsi="Times New Roman" w:cs="Times New Roman"/>
          <w:sz w:val="24"/>
          <w:szCs w:val="24"/>
        </w:rPr>
        <w:t>脯氨酸对硝基苯胺三氟乙酸盐，释放出</w:t>
      </w:r>
      <w:r>
        <w:rPr>
          <w:rFonts w:ascii="Times New Roman" w:hAnsi="Times New Roman" w:cs="Times New Roman"/>
          <w:sz w:val="24"/>
          <w:szCs w:val="24"/>
        </w:rPr>
        <w:t>p-</w:t>
      </w:r>
      <w:r>
        <w:rPr>
          <w:rFonts w:ascii="Times New Roman" w:hAnsi="Times New Roman" w:cs="Times New Roman"/>
          <w:sz w:val="24"/>
          <w:szCs w:val="24"/>
        </w:rPr>
        <w:t>硝基苯胺呈黄色，呈色深度与脯氨酸氨基肽酶活性成正比。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酶水解</w:t>
      </w:r>
      <w:r>
        <w:rPr>
          <w:rFonts w:ascii="Times New Roman" w:hAnsi="Times New Roman" w:cs="Times New Roman"/>
          <w:sz w:val="24"/>
          <w:szCs w:val="24"/>
        </w:rPr>
        <w:t>5-</w:t>
      </w:r>
      <w:r>
        <w:rPr>
          <w:rFonts w:ascii="Times New Roman" w:hAnsi="Times New Roman" w:cs="Times New Roman"/>
          <w:sz w:val="24"/>
          <w:szCs w:val="24"/>
        </w:rPr>
        <w:t>溴</w:t>
      </w:r>
      <w:r>
        <w:rPr>
          <w:rFonts w:ascii="Times New Roman" w:hAnsi="Times New Roman" w:cs="Times New Roman"/>
          <w:sz w:val="24"/>
          <w:szCs w:val="24"/>
        </w:rPr>
        <w:t>-4-</w:t>
      </w:r>
      <w:r>
        <w:rPr>
          <w:rFonts w:ascii="Times New Roman" w:hAnsi="Times New Roman" w:cs="Times New Roman"/>
          <w:sz w:val="24"/>
          <w:szCs w:val="24"/>
        </w:rPr>
        <w:t>氯</w:t>
      </w:r>
      <w:r>
        <w:rPr>
          <w:rFonts w:ascii="Times New Roman" w:hAnsi="Times New Roman" w:cs="Times New Roman"/>
          <w:sz w:val="24"/>
          <w:szCs w:val="24"/>
        </w:rPr>
        <w:t>-3-</w:t>
      </w:r>
      <w:r>
        <w:rPr>
          <w:rFonts w:ascii="Times New Roman" w:hAnsi="Times New Roman" w:cs="Times New Roman"/>
          <w:sz w:val="24"/>
          <w:szCs w:val="24"/>
        </w:rPr>
        <w:t>吲哚基</w:t>
      </w:r>
      <w:r>
        <w:rPr>
          <w:rFonts w:ascii="Times New Roman" w:hAnsi="Times New Roman" w:cs="Times New Roman"/>
          <w:sz w:val="24"/>
          <w:szCs w:val="24"/>
        </w:rPr>
        <w:t>-β-D-</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钠，释放出溴吲哚基，后者在氧存在的条件下呈蓝色或绿色，呈色深度与</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酶活性成正比。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乙酰氨基葡萄糖苷酶：样本中含有</w:t>
      </w:r>
      <w:r>
        <w:rPr>
          <w:rFonts w:ascii="Times New Roman" w:hAnsi="Times New Roman" w:cs="Times New Roman"/>
          <w:sz w:val="24"/>
          <w:szCs w:val="24"/>
        </w:rPr>
        <w:t>N-</w:t>
      </w:r>
      <w:r>
        <w:rPr>
          <w:rFonts w:ascii="Times New Roman" w:hAnsi="Times New Roman" w:cs="Times New Roman"/>
          <w:sz w:val="24"/>
          <w:szCs w:val="24"/>
        </w:rPr>
        <w:t>乙酰氨基葡萄糖苷酶时，该酶分解</w:t>
      </w:r>
      <w:r>
        <w:rPr>
          <w:rFonts w:ascii="Times New Roman" w:hAnsi="Times New Roman" w:cs="Times New Roman"/>
          <w:sz w:val="24"/>
          <w:szCs w:val="24"/>
        </w:rPr>
        <w:t>4-</w:t>
      </w:r>
      <w:r>
        <w:rPr>
          <w:rFonts w:ascii="Times New Roman" w:hAnsi="Times New Roman" w:cs="Times New Roman"/>
          <w:sz w:val="24"/>
          <w:szCs w:val="24"/>
        </w:rPr>
        <w:t>硝基苯基</w:t>
      </w:r>
      <w:r>
        <w:rPr>
          <w:rFonts w:ascii="Times New Roman" w:hAnsi="Times New Roman" w:cs="Times New Roman"/>
          <w:sz w:val="24"/>
          <w:szCs w:val="24"/>
        </w:rPr>
        <w:t>-2-</w:t>
      </w:r>
      <w:r>
        <w:rPr>
          <w:rFonts w:ascii="Times New Roman" w:hAnsi="Times New Roman" w:cs="Times New Roman"/>
          <w:sz w:val="24"/>
          <w:szCs w:val="24"/>
        </w:rPr>
        <w:t>乙酰氨基</w:t>
      </w:r>
      <w:r>
        <w:rPr>
          <w:rFonts w:ascii="Times New Roman" w:hAnsi="Times New Roman" w:cs="Times New Roman"/>
          <w:sz w:val="24"/>
          <w:szCs w:val="24"/>
        </w:rPr>
        <w:t>-2-</w:t>
      </w:r>
      <w:r>
        <w:rPr>
          <w:rFonts w:ascii="Times New Roman" w:hAnsi="Times New Roman" w:cs="Times New Roman"/>
          <w:sz w:val="24"/>
          <w:szCs w:val="24"/>
        </w:rPr>
        <w:t>脱氧</w:t>
      </w:r>
      <w:r>
        <w:rPr>
          <w:rFonts w:ascii="Times New Roman" w:hAnsi="Times New Roman" w:cs="Times New Roman"/>
          <w:sz w:val="24"/>
          <w:szCs w:val="24"/>
        </w:rPr>
        <w:t>-β-D-</w:t>
      </w:r>
      <w:proofErr w:type="gramStart"/>
      <w:r>
        <w:rPr>
          <w:rFonts w:ascii="Times New Roman" w:hAnsi="Times New Roman" w:cs="Times New Roman"/>
          <w:sz w:val="24"/>
          <w:szCs w:val="24"/>
        </w:rPr>
        <w:t>吡喃</w:t>
      </w:r>
      <w:proofErr w:type="gramEnd"/>
      <w:r>
        <w:rPr>
          <w:rFonts w:ascii="Times New Roman" w:hAnsi="Times New Roman" w:cs="Times New Roman"/>
          <w:sz w:val="24"/>
          <w:szCs w:val="24"/>
        </w:rPr>
        <w:t>葡萄糖苷，释放出</w:t>
      </w:r>
      <w:r>
        <w:rPr>
          <w:rFonts w:ascii="Times New Roman" w:hAnsi="Times New Roman" w:cs="Times New Roman"/>
          <w:sz w:val="24"/>
          <w:szCs w:val="24"/>
        </w:rPr>
        <w:t>4-</w:t>
      </w:r>
      <w:r>
        <w:rPr>
          <w:rFonts w:ascii="Times New Roman" w:hAnsi="Times New Roman" w:cs="Times New Roman"/>
          <w:sz w:val="24"/>
          <w:szCs w:val="24"/>
        </w:rPr>
        <w:t>硝基苯酚，后者遇碱呈黄色，呈色深度与</w:t>
      </w:r>
      <w:r>
        <w:rPr>
          <w:rFonts w:ascii="Times New Roman" w:hAnsi="Times New Roman" w:cs="Times New Roman"/>
          <w:sz w:val="24"/>
          <w:szCs w:val="24"/>
        </w:rPr>
        <w:t>N-</w:t>
      </w:r>
      <w:r>
        <w:rPr>
          <w:rFonts w:ascii="Times New Roman" w:hAnsi="Times New Roman" w:cs="Times New Roman"/>
          <w:sz w:val="24"/>
          <w:szCs w:val="24"/>
        </w:rPr>
        <w:t>乙酰氨基葡萄糖苷</w:t>
      </w:r>
      <w:r w:rsidR="00CA505E">
        <w:rPr>
          <w:rFonts w:ascii="Times New Roman" w:hAnsi="Times New Roman" w:cs="Times New Roman" w:hint="eastAsia"/>
          <w:sz w:val="24"/>
          <w:szCs w:val="24"/>
        </w:rPr>
        <w:t>酶</w:t>
      </w:r>
      <w:r>
        <w:rPr>
          <w:rFonts w:ascii="Times New Roman" w:hAnsi="Times New Roman" w:cs="Times New Roman"/>
          <w:sz w:val="24"/>
          <w:szCs w:val="24"/>
        </w:rPr>
        <w:t>活性成正比。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凝固酶：凝固酶水解甘氨酰精氨酰</w:t>
      </w:r>
      <w:r>
        <w:rPr>
          <w:rFonts w:ascii="Times New Roman" w:hAnsi="Times New Roman" w:cs="Times New Roman"/>
          <w:sz w:val="24"/>
          <w:szCs w:val="24"/>
        </w:rPr>
        <w:t>-4-</w:t>
      </w:r>
      <w:r>
        <w:rPr>
          <w:rFonts w:ascii="Times New Roman" w:hAnsi="Times New Roman" w:cs="Times New Roman"/>
          <w:sz w:val="24"/>
          <w:szCs w:val="24"/>
        </w:rPr>
        <w:t>甲氧基</w:t>
      </w:r>
      <w:r>
        <w:rPr>
          <w:rFonts w:ascii="Times New Roman" w:hAnsi="Times New Roman" w:cs="Times New Roman"/>
          <w:sz w:val="24"/>
          <w:szCs w:val="24"/>
        </w:rPr>
        <w:t>-β-</w:t>
      </w:r>
      <w:proofErr w:type="gramStart"/>
      <w:r>
        <w:rPr>
          <w:rFonts w:ascii="Times New Roman" w:hAnsi="Times New Roman" w:cs="Times New Roman"/>
          <w:sz w:val="24"/>
          <w:szCs w:val="24"/>
        </w:rPr>
        <w:t>萘</w:t>
      </w:r>
      <w:proofErr w:type="gramEnd"/>
      <w:r>
        <w:rPr>
          <w:rFonts w:ascii="Times New Roman" w:hAnsi="Times New Roman" w:cs="Times New Roman"/>
          <w:sz w:val="24"/>
          <w:szCs w:val="24"/>
        </w:rPr>
        <w:t>胺，与肉桂</w:t>
      </w:r>
      <w:proofErr w:type="gramStart"/>
      <w:r>
        <w:rPr>
          <w:rFonts w:ascii="Times New Roman" w:hAnsi="Times New Roman" w:cs="Times New Roman"/>
          <w:sz w:val="24"/>
          <w:szCs w:val="24"/>
        </w:rPr>
        <w:t>醛</w:t>
      </w:r>
      <w:proofErr w:type="gramEnd"/>
      <w:r>
        <w:rPr>
          <w:rFonts w:ascii="Times New Roman" w:hAnsi="Times New Roman" w:cs="Times New Roman"/>
          <w:sz w:val="24"/>
          <w:szCs w:val="24"/>
        </w:rPr>
        <w:t>反应呈红色或紫红色，呈色深度与凝固酶活性成正比。</w:t>
      </w:r>
    </w:p>
    <w:p w:rsidR="001A70D5" w:rsidRDefault="00E03772">
      <w:pPr>
        <w:pStyle w:val="a7"/>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值：不同酸碱值的分泌物使酸碱指示剂溴甲酚绿呈现对应的颜色变化。</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【主要组成成分】</w:t>
      </w:r>
    </w:p>
    <w:tbl>
      <w:tblPr>
        <w:tblW w:w="10628"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054"/>
        <w:gridCol w:w="1055"/>
        <w:gridCol w:w="1055"/>
        <w:gridCol w:w="1054"/>
        <w:gridCol w:w="1055"/>
        <w:gridCol w:w="1055"/>
        <w:gridCol w:w="1054"/>
        <w:gridCol w:w="1055"/>
        <w:gridCol w:w="1005"/>
      </w:tblGrid>
      <w:tr w:rsidR="001A70D5">
        <w:trPr>
          <w:jc w:val="center"/>
        </w:trPr>
        <w:tc>
          <w:tcPr>
            <w:tcW w:w="1186" w:type="dxa"/>
            <w:vMerge w:val="restart"/>
            <w:vAlign w:val="center"/>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组成</w:t>
            </w:r>
          </w:p>
        </w:tc>
        <w:tc>
          <w:tcPr>
            <w:tcW w:w="3164" w:type="dxa"/>
            <w:gridSpan w:val="3"/>
            <w:tcBorders>
              <w:right w:val="single" w:sz="4" w:space="0" w:color="auto"/>
            </w:tcBorders>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八联检、七联检</w:t>
            </w:r>
          </w:p>
        </w:tc>
        <w:tc>
          <w:tcPr>
            <w:tcW w:w="3164" w:type="dxa"/>
            <w:gridSpan w:val="3"/>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六联检</w:t>
            </w:r>
            <w:r>
              <w:rPr>
                <w:rFonts w:ascii="宋体" w:eastAsia="宋体" w:hAnsi="宋体" w:cs="宋体" w:hint="eastAsia"/>
                <w:b/>
                <w:sz w:val="15"/>
                <w:szCs w:val="15"/>
              </w:rPr>
              <w:t>Ⅰ</w:t>
            </w:r>
          </w:p>
        </w:tc>
        <w:tc>
          <w:tcPr>
            <w:tcW w:w="3114" w:type="dxa"/>
            <w:gridSpan w:val="3"/>
            <w:tcBorders>
              <w:left w:val="single" w:sz="4" w:space="0" w:color="auto"/>
            </w:tcBorders>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六联检</w:t>
            </w:r>
            <w:r>
              <w:rPr>
                <w:rFonts w:ascii="宋体" w:eastAsia="宋体" w:hAnsi="宋体" w:cs="宋体" w:hint="eastAsia"/>
                <w:b/>
                <w:sz w:val="15"/>
                <w:szCs w:val="15"/>
              </w:rPr>
              <w:t>Ⅱ</w:t>
            </w:r>
            <w:r>
              <w:rPr>
                <w:rFonts w:ascii="Times New Roman" w:hAnsi="Times New Roman" w:cs="Times New Roman"/>
                <w:b/>
                <w:sz w:val="15"/>
                <w:szCs w:val="15"/>
              </w:rPr>
              <w:t>、五联检、四联检</w:t>
            </w:r>
          </w:p>
        </w:tc>
      </w:tr>
      <w:tr w:rsidR="001A70D5">
        <w:trPr>
          <w:jc w:val="center"/>
        </w:trPr>
        <w:tc>
          <w:tcPr>
            <w:tcW w:w="1186" w:type="dxa"/>
            <w:vMerge/>
          </w:tcPr>
          <w:p w:rsidR="001A70D5" w:rsidRDefault="001A70D5">
            <w:pPr>
              <w:spacing w:line="360" w:lineRule="auto"/>
              <w:jc w:val="center"/>
              <w:rPr>
                <w:rFonts w:ascii="Times New Roman" w:hAnsi="Times New Roman" w:cs="Times New Roman"/>
                <w:b/>
                <w:sz w:val="15"/>
                <w:szCs w:val="15"/>
              </w:rPr>
            </w:pP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5" w:type="dxa"/>
            <w:tcBorders>
              <w:top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100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4" w:type="dxa"/>
            <w:tcBorders>
              <w:top w:val="single" w:sz="4" w:space="0" w:color="auto"/>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5" w:type="dxa"/>
            <w:tcBorders>
              <w:top w:val="single" w:sz="4" w:space="0" w:color="auto"/>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5" w:type="dxa"/>
            <w:tcBorders>
              <w:top w:val="single" w:sz="4" w:space="0" w:color="auto"/>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100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4" w:type="dxa"/>
            <w:tcBorders>
              <w:top w:val="single" w:sz="4" w:space="0" w:color="auto"/>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55" w:type="dxa"/>
            <w:tcBorders>
              <w:top w:val="single" w:sz="4" w:space="0" w:color="auto"/>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c>
          <w:tcPr>
            <w:tcW w:w="1005" w:type="dxa"/>
            <w:tcBorders>
              <w:top w:val="single" w:sz="4" w:space="0" w:color="auto"/>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100</w:t>
            </w:r>
            <w:r>
              <w:rPr>
                <w:rFonts w:ascii="Times New Roman" w:hAnsi="Times New Roman" w:cs="Times New Roman"/>
                <w:sz w:val="15"/>
                <w:szCs w:val="15"/>
              </w:rPr>
              <w:t>人份</w:t>
            </w:r>
            <w:r>
              <w:rPr>
                <w:rFonts w:ascii="Times New Roman" w:hAnsi="Times New Roman" w:cs="Times New Roman"/>
                <w:sz w:val="15"/>
                <w:szCs w:val="15"/>
              </w:rPr>
              <w:t>/</w:t>
            </w:r>
            <w:r>
              <w:rPr>
                <w:rFonts w:ascii="Times New Roman" w:hAnsi="Times New Roman" w:cs="Times New Roman"/>
                <w:sz w:val="15"/>
                <w:szCs w:val="15"/>
              </w:rPr>
              <w:t>盒</w:t>
            </w:r>
          </w:p>
        </w:tc>
      </w:tr>
      <w:tr w:rsidR="001A70D5">
        <w:trPr>
          <w:jc w:val="center"/>
        </w:trPr>
        <w:tc>
          <w:tcPr>
            <w:tcW w:w="1186" w:type="dxa"/>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检测卡</w:t>
            </w: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×20</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×50</w:t>
            </w:r>
          </w:p>
        </w:tc>
        <w:tc>
          <w:tcPr>
            <w:tcW w:w="1055" w:type="dxa"/>
            <w:tcBorders>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×100</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×20</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×50</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×100</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×20</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×50</w:t>
            </w:r>
          </w:p>
        </w:tc>
        <w:tc>
          <w:tcPr>
            <w:tcW w:w="1005" w:type="dxa"/>
            <w:tcBorders>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人份</w:t>
            </w:r>
            <w:r>
              <w:rPr>
                <w:rFonts w:ascii="Times New Roman" w:hAnsi="Times New Roman" w:cs="Times New Roman"/>
                <w:sz w:val="15"/>
                <w:szCs w:val="15"/>
              </w:rPr>
              <w:t>×100</w:t>
            </w:r>
          </w:p>
        </w:tc>
      </w:tr>
      <w:tr w:rsidR="001A70D5">
        <w:trPr>
          <w:jc w:val="center"/>
        </w:trPr>
        <w:tc>
          <w:tcPr>
            <w:tcW w:w="1186" w:type="dxa"/>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样本稀释液</w:t>
            </w: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10mL/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50mL/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10mL/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50mL/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10mL/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05" w:type="dxa"/>
            <w:tcBorders>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50mL/</w:t>
            </w:r>
            <w:r>
              <w:rPr>
                <w:rFonts w:ascii="Times New Roman" w:hAnsi="Times New Roman" w:cs="Times New Roman"/>
                <w:sz w:val="15"/>
                <w:szCs w:val="15"/>
              </w:rPr>
              <w:t>瓶</w:t>
            </w:r>
            <w:r>
              <w:rPr>
                <w:rFonts w:ascii="Times New Roman" w:hAnsi="Times New Roman" w:cs="Times New Roman"/>
                <w:sz w:val="15"/>
                <w:szCs w:val="15"/>
              </w:rPr>
              <w:t xml:space="preserve">×1 </w:t>
            </w:r>
          </w:p>
        </w:tc>
      </w:tr>
      <w:tr w:rsidR="001A70D5">
        <w:trPr>
          <w:jc w:val="center"/>
        </w:trPr>
        <w:tc>
          <w:tcPr>
            <w:tcW w:w="1186" w:type="dxa"/>
          </w:tcPr>
          <w:p w:rsidR="001A70D5" w:rsidRDefault="00E03772">
            <w:pPr>
              <w:spacing w:line="360" w:lineRule="auto"/>
              <w:jc w:val="center"/>
              <w:rPr>
                <w:rFonts w:ascii="Times New Roman" w:hAnsi="Times New Roman" w:cs="Times New Roman"/>
                <w:b/>
                <w:sz w:val="15"/>
                <w:szCs w:val="15"/>
              </w:rPr>
            </w:pPr>
            <w:proofErr w:type="spellStart"/>
            <w:r>
              <w:rPr>
                <w:rFonts w:ascii="Times New Roman" w:hAnsi="Times New Roman" w:cs="Times New Roman"/>
                <w:b/>
                <w:sz w:val="15"/>
                <w:szCs w:val="15"/>
              </w:rPr>
              <w:t>SNa</w:t>
            </w:r>
            <w:proofErr w:type="spellEnd"/>
            <w:r>
              <w:rPr>
                <w:rFonts w:ascii="Times New Roman" w:hAnsi="Times New Roman" w:cs="Times New Roman"/>
                <w:b/>
                <w:sz w:val="15"/>
                <w:szCs w:val="15"/>
              </w:rPr>
              <w:t>显色液</w:t>
            </w: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1mL/</w:t>
            </w:r>
            <w:r>
              <w:rPr>
                <w:rFonts w:ascii="Times New Roman" w:hAnsi="Times New Roman" w:cs="Times New Roman"/>
                <w:sz w:val="15"/>
                <w:szCs w:val="15"/>
              </w:rPr>
              <w:t>瓶</w:t>
            </w:r>
            <w:r>
              <w:rPr>
                <w:rFonts w:ascii="Times New Roman" w:hAnsi="Times New Roman" w:cs="Times New Roman"/>
                <w:sz w:val="15"/>
                <w:szCs w:val="15"/>
              </w:rPr>
              <w:t>×1</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1mL/</w:t>
            </w:r>
            <w:r>
              <w:rPr>
                <w:rFonts w:ascii="Times New Roman" w:hAnsi="Times New Roman" w:cs="Times New Roman"/>
                <w:sz w:val="15"/>
                <w:szCs w:val="15"/>
              </w:rPr>
              <w:t>瓶</w:t>
            </w:r>
            <w:r>
              <w:rPr>
                <w:rFonts w:ascii="Times New Roman" w:hAnsi="Times New Roman" w:cs="Times New Roman"/>
                <w:sz w:val="15"/>
                <w:szCs w:val="15"/>
              </w:rPr>
              <w:t>×1</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1mL/</w:t>
            </w:r>
            <w:r>
              <w:rPr>
                <w:rFonts w:ascii="Times New Roman" w:hAnsi="Times New Roman" w:cs="Times New Roman"/>
                <w:sz w:val="15"/>
                <w:szCs w:val="15"/>
              </w:rPr>
              <w:t>瓶</w:t>
            </w:r>
            <w:r>
              <w:rPr>
                <w:rFonts w:ascii="Times New Roman" w:hAnsi="Times New Roman" w:cs="Times New Roman"/>
                <w:sz w:val="15"/>
                <w:szCs w:val="15"/>
              </w:rPr>
              <w:t>×1</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05" w:type="dxa"/>
            <w:tcBorders>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5mL/</w:t>
            </w:r>
            <w:r>
              <w:rPr>
                <w:rFonts w:ascii="Times New Roman" w:hAnsi="Times New Roman" w:cs="Times New Roman"/>
                <w:sz w:val="15"/>
                <w:szCs w:val="15"/>
              </w:rPr>
              <w:t>瓶</w:t>
            </w:r>
            <w:r>
              <w:rPr>
                <w:rFonts w:ascii="Times New Roman" w:hAnsi="Times New Roman" w:cs="Times New Roman"/>
                <w:sz w:val="15"/>
                <w:szCs w:val="15"/>
              </w:rPr>
              <w:t xml:space="preserve">×1 </w:t>
            </w:r>
          </w:p>
        </w:tc>
      </w:tr>
      <w:tr w:rsidR="001A70D5">
        <w:trPr>
          <w:jc w:val="center"/>
        </w:trPr>
        <w:tc>
          <w:tcPr>
            <w:tcW w:w="1186" w:type="dxa"/>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kern w:val="0"/>
                <w:sz w:val="15"/>
                <w:szCs w:val="15"/>
              </w:rPr>
              <w:t>NAG</w:t>
            </w:r>
            <w:r>
              <w:rPr>
                <w:rFonts w:ascii="Times New Roman" w:hAnsi="Times New Roman" w:cs="Times New Roman"/>
                <w:b/>
                <w:kern w:val="0"/>
                <w:sz w:val="15"/>
                <w:szCs w:val="15"/>
              </w:rPr>
              <w:t>显色液</w:t>
            </w: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1mL/</w:t>
            </w:r>
            <w:r>
              <w:rPr>
                <w:rFonts w:ascii="Times New Roman" w:hAnsi="Times New Roman" w:cs="Times New Roman"/>
                <w:sz w:val="15"/>
                <w:szCs w:val="15"/>
              </w:rPr>
              <w:t>瓶</w:t>
            </w:r>
            <w:r>
              <w:rPr>
                <w:rFonts w:ascii="Times New Roman" w:hAnsi="Times New Roman" w:cs="Times New Roman"/>
                <w:sz w:val="15"/>
                <w:szCs w:val="15"/>
              </w:rPr>
              <w:t>×1</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1mL/</w:t>
            </w:r>
            <w:r>
              <w:rPr>
                <w:rFonts w:ascii="Times New Roman" w:hAnsi="Times New Roman" w:cs="Times New Roman"/>
                <w:sz w:val="15"/>
                <w:szCs w:val="15"/>
              </w:rPr>
              <w:t>瓶</w:t>
            </w:r>
            <w:r>
              <w:rPr>
                <w:rFonts w:ascii="Times New Roman" w:hAnsi="Times New Roman" w:cs="Times New Roman"/>
                <w:sz w:val="15"/>
                <w:szCs w:val="15"/>
              </w:rPr>
              <w:t>×1</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05" w:type="dxa"/>
            <w:tcBorders>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1A70D5">
        <w:trPr>
          <w:jc w:val="center"/>
        </w:trPr>
        <w:tc>
          <w:tcPr>
            <w:tcW w:w="1186" w:type="dxa"/>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t>凝固酶显色液</w:t>
            </w: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1mL/</w:t>
            </w:r>
            <w:r>
              <w:rPr>
                <w:rFonts w:ascii="Times New Roman" w:hAnsi="Times New Roman" w:cs="Times New Roman"/>
                <w:sz w:val="15"/>
                <w:szCs w:val="15"/>
              </w:rPr>
              <w:t>瓶</w:t>
            </w:r>
            <w:r>
              <w:rPr>
                <w:rFonts w:ascii="Times New Roman" w:hAnsi="Times New Roman" w:cs="Times New Roman"/>
                <w:sz w:val="15"/>
                <w:szCs w:val="15"/>
              </w:rPr>
              <w:t>×1</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2.5mL/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5" w:type="dxa"/>
            <w:tcBorders>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5mL/</w:t>
            </w:r>
            <w:r>
              <w:rPr>
                <w:rFonts w:ascii="Times New Roman" w:hAnsi="Times New Roman" w:cs="Times New Roman"/>
                <w:sz w:val="15"/>
                <w:szCs w:val="15"/>
              </w:rPr>
              <w:t>瓶</w:t>
            </w:r>
            <w:r>
              <w:rPr>
                <w:rFonts w:ascii="Times New Roman" w:hAnsi="Times New Roman" w:cs="Times New Roman"/>
                <w:sz w:val="15"/>
                <w:szCs w:val="15"/>
              </w:rPr>
              <w:t xml:space="preserve">×1 </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1005" w:type="dxa"/>
            <w:tcBorders>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1A70D5">
        <w:trPr>
          <w:jc w:val="center"/>
        </w:trPr>
        <w:tc>
          <w:tcPr>
            <w:tcW w:w="1186" w:type="dxa"/>
          </w:tcPr>
          <w:p w:rsidR="001A70D5" w:rsidRDefault="00E03772">
            <w:pPr>
              <w:spacing w:line="360" w:lineRule="auto"/>
              <w:jc w:val="center"/>
              <w:rPr>
                <w:rFonts w:ascii="Times New Roman" w:hAnsi="Times New Roman" w:cs="Times New Roman"/>
                <w:b/>
                <w:sz w:val="15"/>
                <w:szCs w:val="15"/>
              </w:rPr>
            </w:pPr>
            <w:r>
              <w:rPr>
                <w:rFonts w:ascii="Times New Roman" w:hAnsi="Times New Roman" w:cs="Times New Roman"/>
                <w:b/>
                <w:sz w:val="15"/>
                <w:szCs w:val="15"/>
              </w:rPr>
              <w:lastRenderedPageBreak/>
              <w:t>使用说明书</w:t>
            </w:r>
          </w:p>
        </w:tc>
        <w:tc>
          <w:tcPr>
            <w:tcW w:w="1054"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5" w:type="dxa"/>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5" w:type="dxa"/>
            <w:tcBorders>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4"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55" w:type="dxa"/>
            <w:tcBorders>
              <w:left w:val="single" w:sz="4" w:space="0" w:color="auto"/>
              <w:righ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c>
          <w:tcPr>
            <w:tcW w:w="1005" w:type="dxa"/>
            <w:tcBorders>
              <w:left w:val="single" w:sz="4" w:space="0" w:color="auto"/>
            </w:tcBorders>
          </w:tcPr>
          <w:p w:rsidR="001A70D5" w:rsidRDefault="00E03772">
            <w:pPr>
              <w:spacing w:line="360" w:lineRule="auto"/>
              <w:jc w:val="center"/>
              <w:rPr>
                <w:rFonts w:ascii="Times New Roman" w:hAnsi="Times New Roman" w:cs="Times New Roman"/>
                <w:sz w:val="15"/>
                <w:szCs w:val="15"/>
              </w:rPr>
            </w:pPr>
            <w:r>
              <w:rPr>
                <w:rFonts w:ascii="Times New Roman" w:hAnsi="Times New Roman" w:cs="Times New Roman"/>
                <w:sz w:val="15"/>
                <w:szCs w:val="15"/>
              </w:rPr>
              <w:t>1</w:t>
            </w:r>
            <w:r>
              <w:rPr>
                <w:rFonts w:ascii="Times New Roman" w:hAnsi="Times New Roman" w:cs="Times New Roman"/>
                <w:sz w:val="15"/>
                <w:szCs w:val="15"/>
              </w:rPr>
              <w:t>份</w:t>
            </w:r>
          </w:p>
        </w:tc>
      </w:tr>
    </w:tbl>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过氧化氢、</w:t>
      </w:r>
      <w:r>
        <w:rPr>
          <w:rFonts w:ascii="Times New Roman" w:hAnsi="Times New Roman" w:cs="Times New Roman"/>
          <w:sz w:val="24"/>
          <w:szCs w:val="24"/>
        </w:rPr>
        <w:t>白细胞酯酶</w:t>
      </w:r>
      <w:r>
        <w:rPr>
          <w:rFonts w:ascii="Times New Roman" w:hAnsi="Times New Roman" w:cs="Times New Roman" w:hint="eastAsia"/>
          <w:sz w:val="24"/>
          <w:szCs w:val="24"/>
        </w:rPr>
        <w:t>、</w:t>
      </w:r>
      <w:r>
        <w:rPr>
          <w:rFonts w:ascii="Times New Roman" w:hAnsi="Times New Roman" w:cs="Times New Roman"/>
          <w:sz w:val="24"/>
          <w:szCs w:val="24"/>
        </w:rPr>
        <w:t>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r>
        <w:rPr>
          <w:rFonts w:ascii="Times New Roman" w:hAnsi="Times New Roman" w:cs="Times New Roman" w:hint="eastAsia"/>
          <w:sz w:val="24"/>
          <w:szCs w:val="24"/>
        </w:rPr>
        <w:t>、</w:t>
      </w:r>
      <w:r>
        <w:rPr>
          <w:rFonts w:ascii="Times New Roman" w:hAnsi="Times New Roman" w:cs="Times New Roman"/>
          <w:sz w:val="24"/>
          <w:szCs w:val="24"/>
        </w:rPr>
        <w:t>脯氨酸氨基肽酶</w:t>
      </w:r>
      <w:r>
        <w:rPr>
          <w:rFonts w:ascii="Times New Roman" w:hAnsi="Times New Roman" w:cs="Times New Roman" w:hint="eastAsia"/>
          <w:sz w:val="24"/>
          <w:szCs w:val="24"/>
        </w:rPr>
        <w:t>、</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r>
        <w:rPr>
          <w:rFonts w:ascii="Times New Roman" w:hAnsi="Times New Roman" w:cs="Times New Roman"/>
          <w:sz w:val="24"/>
          <w:szCs w:val="24"/>
        </w:rPr>
        <w:t>N-</w:t>
      </w:r>
      <w:r>
        <w:rPr>
          <w:rFonts w:ascii="Times New Roman" w:hAnsi="Times New Roman" w:cs="Times New Roman"/>
          <w:sz w:val="24"/>
          <w:szCs w:val="24"/>
        </w:rPr>
        <w:t>乙酰氨基葡萄糖苷酶</w:t>
      </w:r>
      <w:r>
        <w:rPr>
          <w:rFonts w:ascii="Times New Roman" w:hAnsi="Times New Roman" w:cs="Times New Roman" w:hint="eastAsia"/>
          <w:sz w:val="24"/>
          <w:szCs w:val="24"/>
        </w:rPr>
        <w:t>、</w:t>
      </w:r>
      <w:r>
        <w:rPr>
          <w:rFonts w:ascii="Times New Roman" w:hAnsi="Times New Roman" w:cs="Times New Roman"/>
          <w:sz w:val="24"/>
          <w:szCs w:val="24"/>
        </w:rPr>
        <w:t>凝固酶</w:t>
      </w:r>
      <w:r>
        <w:rPr>
          <w:rFonts w:ascii="Times New Roman" w:hAnsi="Times New Roman" w:cs="Times New Roman" w:hint="eastAsia"/>
          <w:sz w:val="24"/>
          <w:szCs w:val="24"/>
        </w:rPr>
        <w:t>和</w:t>
      </w:r>
      <w:r>
        <w:rPr>
          <w:rFonts w:ascii="Times New Roman" w:hAnsi="Times New Roman" w:cs="Times New Roman" w:hint="eastAsia"/>
          <w:sz w:val="24"/>
          <w:szCs w:val="24"/>
        </w:rPr>
        <w:t>pH</w:t>
      </w:r>
      <w:r>
        <w:rPr>
          <w:rFonts w:ascii="Times New Roman" w:hAnsi="Times New Roman" w:cs="Times New Roman" w:hint="eastAsia"/>
          <w:sz w:val="24"/>
          <w:szCs w:val="24"/>
        </w:rPr>
        <w:t>反应孔的成分分别为：</w:t>
      </w:r>
      <w:r>
        <w:rPr>
          <w:rFonts w:ascii="Times New Roman" w:hAnsi="Times New Roman" w:cs="Times New Roman"/>
          <w:sz w:val="24"/>
          <w:szCs w:val="24"/>
        </w:rPr>
        <w:t>3,5-</w:t>
      </w:r>
      <w:r>
        <w:rPr>
          <w:rFonts w:ascii="Times New Roman" w:hAnsi="Times New Roman" w:cs="Times New Roman"/>
          <w:sz w:val="24"/>
          <w:szCs w:val="24"/>
        </w:rPr>
        <w:t>二氯</w:t>
      </w:r>
      <w:r>
        <w:rPr>
          <w:rFonts w:ascii="Times New Roman" w:hAnsi="Times New Roman" w:cs="Times New Roman"/>
          <w:sz w:val="24"/>
          <w:szCs w:val="24"/>
        </w:rPr>
        <w:t>-2-</w:t>
      </w:r>
      <w:r>
        <w:rPr>
          <w:rFonts w:ascii="Times New Roman" w:hAnsi="Times New Roman" w:cs="Times New Roman"/>
          <w:sz w:val="24"/>
          <w:szCs w:val="24"/>
        </w:rPr>
        <w:t>羟基苯磺酸钠</w:t>
      </w:r>
      <w:r>
        <w:rPr>
          <w:rFonts w:ascii="Times New Roman" w:hAnsi="Times New Roman" w:cs="Times New Roman" w:hint="eastAsia"/>
          <w:sz w:val="24"/>
          <w:szCs w:val="24"/>
        </w:rPr>
        <w:t>（</w:t>
      </w:r>
      <w:r>
        <w:rPr>
          <w:rFonts w:ascii="Times New Roman" w:hAnsi="Times New Roman" w:cs="Times New Roman"/>
          <w:sz w:val="24"/>
          <w:szCs w:val="24"/>
        </w:rPr>
        <w:t>3.4mg/mL</w:t>
      </w: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溴</w:t>
      </w:r>
      <w:r>
        <w:rPr>
          <w:rFonts w:ascii="Times New Roman" w:hAnsi="Times New Roman" w:cs="Times New Roman"/>
          <w:sz w:val="24"/>
          <w:szCs w:val="24"/>
        </w:rPr>
        <w:t>-4-</w:t>
      </w:r>
      <w:r>
        <w:rPr>
          <w:rFonts w:ascii="Times New Roman" w:hAnsi="Times New Roman" w:cs="Times New Roman"/>
          <w:sz w:val="24"/>
          <w:szCs w:val="24"/>
        </w:rPr>
        <w:t>氯</w:t>
      </w:r>
      <w:r>
        <w:rPr>
          <w:rFonts w:ascii="Times New Roman" w:hAnsi="Times New Roman" w:cs="Times New Roman"/>
          <w:sz w:val="24"/>
          <w:szCs w:val="24"/>
        </w:rPr>
        <w:t>-3-</w:t>
      </w:r>
      <w:r>
        <w:rPr>
          <w:rFonts w:ascii="Times New Roman" w:hAnsi="Times New Roman" w:cs="Times New Roman"/>
          <w:sz w:val="24"/>
          <w:szCs w:val="24"/>
        </w:rPr>
        <w:t>吲哚</w:t>
      </w:r>
      <w:r>
        <w:rPr>
          <w:rFonts w:ascii="Times New Roman" w:hAnsi="Times New Roman" w:cs="Times New Roman"/>
          <w:sz w:val="24"/>
          <w:szCs w:val="24"/>
        </w:rPr>
        <w:t>-</w:t>
      </w:r>
      <w:r>
        <w:rPr>
          <w:rFonts w:ascii="Times New Roman" w:hAnsi="Times New Roman" w:cs="Times New Roman"/>
          <w:sz w:val="24"/>
          <w:szCs w:val="24"/>
        </w:rPr>
        <w:t>乙</w:t>
      </w:r>
      <w:r>
        <w:rPr>
          <w:rFonts w:ascii="Times New Roman" w:hAnsi="Times New Roman" w:cs="Times New Roman" w:hint="eastAsia"/>
          <w:sz w:val="24"/>
          <w:szCs w:val="24"/>
        </w:rPr>
        <w:t>酯（</w:t>
      </w:r>
      <w:r>
        <w:rPr>
          <w:rFonts w:ascii="Times New Roman" w:hAnsi="Times New Roman" w:cs="Times New Roman"/>
          <w:sz w:val="24"/>
          <w:szCs w:val="24"/>
        </w:rPr>
        <w:t>5.0 mg/mL</w:t>
      </w: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sz w:val="24"/>
          <w:szCs w:val="24"/>
        </w:rPr>
        <w:t>溴</w:t>
      </w:r>
      <w:r>
        <w:rPr>
          <w:rFonts w:ascii="Times New Roman" w:hAnsi="Times New Roman" w:cs="Times New Roman"/>
          <w:sz w:val="24"/>
          <w:szCs w:val="24"/>
        </w:rPr>
        <w:t>-4-</w:t>
      </w:r>
      <w:r>
        <w:rPr>
          <w:rFonts w:ascii="Times New Roman" w:hAnsi="Times New Roman" w:cs="Times New Roman"/>
          <w:sz w:val="24"/>
          <w:szCs w:val="24"/>
        </w:rPr>
        <w:t>氯</w:t>
      </w:r>
      <w:r>
        <w:rPr>
          <w:rFonts w:ascii="Times New Roman" w:hAnsi="Times New Roman" w:cs="Times New Roman"/>
          <w:sz w:val="24"/>
          <w:szCs w:val="24"/>
        </w:rPr>
        <w:t>-3-</w:t>
      </w:r>
      <w:r>
        <w:rPr>
          <w:rFonts w:ascii="Times New Roman" w:hAnsi="Times New Roman" w:cs="Times New Roman"/>
          <w:sz w:val="24"/>
          <w:szCs w:val="24"/>
        </w:rPr>
        <w:t>吲哚</w:t>
      </w:r>
      <w:r>
        <w:rPr>
          <w:rFonts w:ascii="Times New Roman" w:hAnsi="Times New Roman" w:cs="Times New Roman"/>
          <w:sz w:val="24"/>
          <w:szCs w:val="24"/>
        </w:rPr>
        <w:t>-α-D-N-</w:t>
      </w:r>
      <w:r>
        <w:rPr>
          <w:rFonts w:ascii="Times New Roman" w:hAnsi="Times New Roman" w:cs="Times New Roman"/>
          <w:sz w:val="24"/>
          <w:szCs w:val="24"/>
        </w:rPr>
        <w:t>乙酰神经氨酸钠盐</w:t>
      </w:r>
      <w:r>
        <w:rPr>
          <w:rFonts w:ascii="Times New Roman" w:hAnsi="Times New Roman" w:cs="Times New Roman" w:hint="eastAsia"/>
          <w:sz w:val="24"/>
          <w:szCs w:val="24"/>
        </w:rPr>
        <w:t>（</w:t>
      </w:r>
      <w:r>
        <w:rPr>
          <w:rFonts w:ascii="Times New Roman" w:hAnsi="Times New Roman" w:cs="Times New Roman"/>
          <w:sz w:val="24"/>
          <w:szCs w:val="24"/>
        </w:rPr>
        <w:t>5.0mg/mL</w:t>
      </w:r>
      <w:r>
        <w:rPr>
          <w:rFonts w:ascii="Times New Roman" w:hAnsi="Times New Roman" w:cs="Times New Roman" w:hint="eastAsia"/>
          <w:sz w:val="24"/>
          <w:szCs w:val="24"/>
        </w:rPr>
        <w:t>）、</w:t>
      </w:r>
      <w:r>
        <w:rPr>
          <w:rFonts w:ascii="Times New Roman" w:hAnsi="Times New Roman" w:cs="Times New Roman" w:hint="eastAsia"/>
          <w:sz w:val="24"/>
          <w:szCs w:val="24"/>
        </w:rPr>
        <w:t>L-</w:t>
      </w:r>
      <w:r>
        <w:rPr>
          <w:rFonts w:ascii="Times New Roman" w:hAnsi="Times New Roman" w:cs="Times New Roman" w:hint="eastAsia"/>
          <w:sz w:val="24"/>
          <w:szCs w:val="24"/>
        </w:rPr>
        <w:t>脯氨酸对硝基苯胺三氟乙酸盐（</w:t>
      </w:r>
      <w:r>
        <w:rPr>
          <w:rFonts w:ascii="Times New Roman" w:hAnsi="Times New Roman" w:cs="Times New Roman"/>
          <w:sz w:val="24"/>
          <w:szCs w:val="24"/>
        </w:rPr>
        <w:t>2.0 mg/mL</w:t>
      </w: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溴</w:t>
      </w:r>
      <w:r>
        <w:rPr>
          <w:rFonts w:ascii="Times New Roman" w:hAnsi="Times New Roman" w:cs="Times New Roman" w:hint="eastAsia"/>
          <w:sz w:val="24"/>
          <w:szCs w:val="24"/>
        </w:rPr>
        <w:t>-4-</w:t>
      </w:r>
      <w:r>
        <w:rPr>
          <w:rFonts w:ascii="Times New Roman" w:hAnsi="Times New Roman" w:cs="Times New Roman" w:hint="eastAsia"/>
          <w:sz w:val="24"/>
          <w:szCs w:val="24"/>
        </w:rPr>
        <w:t>氯</w:t>
      </w:r>
      <w:r>
        <w:rPr>
          <w:rFonts w:ascii="Times New Roman" w:hAnsi="Times New Roman" w:cs="Times New Roman" w:hint="eastAsia"/>
          <w:sz w:val="24"/>
          <w:szCs w:val="24"/>
        </w:rPr>
        <w:t>-3-</w:t>
      </w:r>
      <w:r>
        <w:rPr>
          <w:rFonts w:ascii="Times New Roman" w:hAnsi="Times New Roman" w:cs="Times New Roman" w:hint="eastAsia"/>
          <w:sz w:val="24"/>
          <w:szCs w:val="24"/>
        </w:rPr>
        <w:t>吲哚基</w:t>
      </w:r>
      <w:r>
        <w:rPr>
          <w:rFonts w:ascii="Times New Roman" w:hAnsi="Times New Roman" w:cs="Times New Roman" w:hint="eastAsia"/>
          <w:sz w:val="24"/>
          <w:szCs w:val="24"/>
        </w:rPr>
        <w:t>-</w:t>
      </w:r>
      <w:r>
        <w:rPr>
          <w:rFonts w:ascii="Times New Roman" w:hAnsi="Times New Roman" w:cs="Times New Roman" w:hint="eastAsia"/>
          <w:sz w:val="24"/>
          <w:szCs w:val="24"/>
        </w:rPr>
        <w:t>β</w:t>
      </w:r>
      <w:r>
        <w:rPr>
          <w:rFonts w:ascii="Times New Roman" w:hAnsi="Times New Roman" w:cs="Times New Roman" w:hint="eastAsia"/>
          <w:sz w:val="24"/>
          <w:szCs w:val="24"/>
        </w:rPr>
        <w:t>-D-</w:t>
      </w:r>
      <w:r>
        <w:rPr>
          <w:rFonts w:ascii="Times New Roman" w:hAnsi="Times New Roman" w:cs="Times New Roman" w:hint="eastAsia"/>
          <w:sz w:val="24"/>
          <w:szCs w:val="24"/>
        </w:rPr>
        <w:t>葡萄糖醛酸</w:t>
      </w:r>
      <w:proofErr w:type="gramStart"/>
      <w:r>
        <w:rPr>
          <w:rFonts w:ascii="Times New Roman" w:hAnsi="Times New Roman" w:cs="Times New Roman" w:hint="eastAsia"/>
          <w:sz w:val="24"/>
          <w:szCs w:val="24"/>
        </w:rPr>
        <w:t>苷</w:t>
      </w:r>
      <w:proofErr w:type="gramEnd"/>
      <w:r>
        <w:rPr>
          <w:rFonts w:ascii="Times New Roman" w:hAnsi="Times New Roman" w:cs="Times New Roman" w:hint="eastAsia"/>
          <w:sz w:val="24"/>
          <w:szCs w:val="24"/>
        </w:rPr>
        <w:t>钠盐（</w:t>
      </w:r>
      <w:r>
        <w:rPr>
          <w:rFonts w:ascii="Times New Roman" w:hAnsi="Times New Roman" w:cs="Times New Roman"/>
          <w:sz w:val="24"/>
          <w:szCs w:val="24"/>
        </w:rPr>
        <w:t>5.0mg/mL</w:t>
      </w: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硝基苯基</w:t>
      </w:r>
      <w:r>
        <w:rPr>
          <w:rFonts w:ascii="Times New Roman" w:hAnsi="Times New Roman" w:cs="Times New Roman" w:hint="eastAsia"/>
          <w:sz w:val="24"/>
          <w:szCs w:val="24"/>
        </w:rPr>
        <w:t>-2-</w:t>
      </w:r>
      <w:r>
        <w:rPr>
          <w:rFonts w:ascii="Times New Roman" w:hAnsi="Times New Roman" w:cs="Times New Roman" w:hint="eastAsia"/>
          <w:sz w:val="24"/>
          <w:szCs w:val="24"/>
        </w:rPr>
        <w:t>乙酰氨基</w:t>
      </w:r>
      <w:r>
        <w:rPr>
          <w:rFonts w:ascii="Times New Roman" w:hAnsi="Times New Roman" w:cs="Times New Roman" w:hint="eastAsia"/>
          <w:sz w:val="24"/>
          <w:szCs w:val="24"/>
        </w:rPr>
        <w:t>-2-</w:t>
      </w:r>
      <w:r>
        <w:rPr>
          <w:rFonts w:ascii="Times New Roman" w:hAnsi="Times New Roman" w:cs="Times New Roman" w:hint="eastAsia"/>
          <w:sz w:val="24"/>
          <w:szCs w:val="24"/>
        </w:rPr>
        <w:t>脱氧</w:t>
      </w:r>
      <w:r>
        <w:rPr>
          <w:rFonts w:ascii="Times New Roman" w:hAnsi="Times New Roman" w:cs="Times New Roman" w:hint="eastAsia"/>
          <w:sz w:val="24"/>
          <w:szCs w:val="24"/>
        </w:rPr>
        <w:t>-</w:t>
      </w:r>
      <w:r>
        <w:rPr>
          <w:rFonts w:ascii="Times New Roman" w:hAnsi="Times New Roman" w:cs="Times New Roman" w:hint="eastAsia"/>
          <w:sz w:val="24"/>
          <w:szCs w:val="24"/>
        </w:rPr>
        <w:t>β</w:t>
      </w:r>
      <w:r>
        <w:rPr>
          <w:rFonts w:ascii="Times New Roman" w:hAnsi="Times New Roman" w:cs="Times New Roman" w:hint="eastAsia"/>
          <w:sz w:val="24"/>
          <w:szCs w:val="24"/>
        </w:rPr>
        <w:t>-D-</w:t>
      </w:r>
      <w:proofErr w:type="gramStart"/>
      <w:r>
        <w:rPr>
          <w:rFonts w:ascii="Times New Roman" w:hAnsi="Times New Roman" w:cs="Times New Roman" w:hint="eastAsia"/>
          <w:sz w:val="24"/>
          <w:szCs w:val="24"/>
        </w:rPr>
        <w:t>吡喃</w:t>
      </w:r>
      <w:proofErr w:type="gramEnd"/>
      <w:r>
        <w:rPr>
          <w:rFonts w:ascii="Times New Roman" w:hAnsi="Times New Roman" w:cs="Times New Roman" w:hint="eastAsia"/>
          <w:sz w:val="24"/>
          <w:szCs w:val="24"/>
        </w:rPr>
        <w:t>葡萄糖苷（</w:t>
      </w:r>
      <w:r>
        <w:rPr>
          <w:rFonts w:ascii="Times New Roman" w:hAnsi="Times New Roman" w:cs="Times New Roman"/>
          <w:sz w:val="24"/>
          <w:szCs w:val="24"/>
        </w:rPr>
        <w:t>0.625 mg/mL</w:t>
      </w:r>
      <w:r>
        <w:rPr>
          <w:rFonts w:ascii="Times New Roman" w:hAnsi="Times New Roman" w:cs="Times New Roman" w:hint="eastAsia"/>
          <w:sz w:val="24"/>
          <w:szCs w:val="24"/>
        </w:rPr>
        <w:t>）、甘氨酰精氨酰</w:t>
      </w:r>
      <w:r>
        <w:rPr>
          <w:rFonts w:ascii="Times New Roman" w:hAnsi="Times New Roman" w:cs="Times New Roman"/>
          <w:sz w:val="24"/>
          <w:szCs w:val="24"/>
        </w:rPr>
        <w:t>-4-</w:t>
      </w:r>
      <w:r>
        <w:rPr>
          <w:rFonts w:ascii="Times New Roman" w:hAnsi="Times New Roman" w:cs="Times New Roman" w:hint="eastAsia"/>
          <w:sz w:val="24"/>
          <w:szCs w:val="24"/>
        </w:rPr>
        <w:t>甲氧基</w:t>
      </w:r>
      <w:r>
        <w:rPr>
          <w:rFonts w:ascii="Times New Roman" w:hAnsi="Times New Roman" w:cs="Times New Roman"/>
          <w:sz w:val="24"/>
          <w:szCs w:val="24"/>
        </w:rPr>
        <w:t>-</w:t>
      </w:r>
      <w:r>
        <w:rPr>
          <w:rFonts w:ascii="Times New Roman" w:hAnsi="Times New Roman" w:cs="Times New Roman" w:hint="eastAsia"/>
          <w:sz w:val="24"/>
          <w:szCs w:val="24"/>
        </w:rPr>
        <w:t>β</w:t>
      </w:r>
      <w:r>
        <w:rPr>
          <w:rFonts w:ascii="Times New Roman" w:hAnsi="Times New Roman" w:cs="Times New Roman"/>
          <w:sz w:val="24"/>
          <w:szCs w:val="24"/>
        </w:rPr>
        <w:t>-</w:t>
      </w:r>
      <w:proofErr w:type="gramStart"/>
      <w:r>
        <w:rPr>
          <w:rFonts w:ascii="Times New Roman" w:hAnsi="Times New Roman" w:cs="Times New Roman" w:hint="eastAsia"/>
          <w:sz w:val="24"/>
          <w:szCs w:val="24"/>
        </w:rPr>
        <w:t>萘</w:t>
      </w:r>
      <w:proofErr w:type="gramEnd"/>
      <w:r>
        <w:rPr>
          <w:rFonts w:ascii="Times New Roman" w:hAnsi="Times New Roman" w:cs="Times New Roman" w:hint="eastAsia"/>
          <w:sz w:val="24"/>
          <w:szCs w:val="24"/>
        </w:rPr>
        <w:t>胺（</w:t>
      </w:r>
      <w:r>
        <w:rPr>
          <w:rFonts w:ascii="Times New Roman" w:hAnsi="Times New Roman" w:cs="Times New Roman"/>
          <w:sz w:val="24"/>
          <w:szCs w:val="24"/>
        </w:rPr>
        <w:t>4.0 mg/mL</w:t>
      </w:r>
      <w:r>
        <w:rPr>
          <w:rFonts w:ascii="Times New Roman" w:hAnsi="Times New Roman" w:cs="Times New Roman" w:hint="eastAsia"/>
          <w:sz w:val="24"/>
          <w:szCs w:val="24"/>
        </w:rPr>
        <w:t>）、</w:t>
      </w:r>
      <w:r>
        <w:rPr>
          <w:rFonts w:ascii="Times New Roman" w:hAnsi="Times New Roman" w:cs="Times New Roman"/>
          <w:sz w:val="24"/>
          <w:szCs w:val="24"/>
        </w:rPr>
        <w:t>溴甲酚绿</w:t>
      </w:r>
      <w:r>
        <w:rPr>
          <w:rFonts w:ascii="Times New Roman" w:hAnsi="Times New Roman" w:cs="Times New Roman" w:hint="eastAsia"/>
          <w:sz w:val="24"/>
          <w:szCs w:val="24"/>
        </w:rPr>
        <w:t>（</w:t>
      </w:r>
      <w:r>
        <w:rPr>
          <w:rFonts w:ascii="Times New Roman" w:hAnsi="Times New Roman" w:cs="Times New Roman"/>
          <w:sz w:val="24"/>
          <w:szCs w:val="24"/>
        </w:rPr>
        <w:t>1.0mg/mL</w:t>
      </w:r>
      <w:r>
        <w:rPr>
          <w:rFonts w:ascii="Times New Roman" w:hAnsi="Times New Roman" w:cs="Times New Roman" w:hint="eastAsia"/>
          <w:sz w:val="24"/>
          <w:szCs w:val="24"/>
        </w:rPr>
        <w:t>）；</w:t>
      </w:r>
    </w:p>
    <w:p w:rsidR="001A70D5" w:rsidRDefault="00E03772">
      <w:pPr>
        <w:spacing w:line="360" w:lineRule="auto"/>
        <w:ind w:firstLineChars="200" w:firstLine="480"/>
        <w:rPr>
          <w:rFonts w:ascii="Times New Roman" w:hAnsi="Times New Roman" w:cs="Times New Roman"/>
          <w:sz w:val="24"/>
          <w:szCs w:val="24"/>
        </w:rPr>
      </w:pPr>
      <w:proofErr w:type="spellStart"/>
      <w:r>
        <w:rPr>
          <w:rFonts w:ascii="Times New Roman" w:hAnsi="Times New Roman" w:cs="Times New Roman"/>
          <w:sz w:val="24"/>
          <w:szCs w:val="24"/>
        </w:rPr>
        <w:t>SNa</w:t>
      </w:r>
      <w:proofErr w:type="spellEnd"/>
      <w:r>
        <w:rPr>
          <w:rFonts w:ascii="Times New Roman" w:hAnsi="Times New Roman" w:cs="Times New Roman"/>
          <w:sz w:val="24"/>
          <w:szCs w:val="24"/>
        </w:rPr>
        <w:t>显色液</w:t>
      </w:r>
      <w:r>
        <w:rPr>
          <w:rFonts w:ascii="Times New Roman" w:hAnsi="Times New Roman" w:cs="Times New Roman" w:hint="eastAsia"/>
          <w:sz w:val="24"/>
          <w:szCs w:val="24"/>
        </w:rPr>
        <w:t>、</w:t>
      </w:r>
      <w:r>
        <w:rPr>
          <w:rFonts w:ascii="Times New Roman" w:hAnsi="Times New Roman" w:cs="Times New Roman"/>
          <w:sz w:val="24"/>
          <w:szCs w:val="24"/>
        </w:rPr>
        <w:t>NAG</w:t>
      </w:r>
      <w:r>
        <w:rPr>
          <w:rFonts w:ascii="Times New Roman" w:hAnsi="Times New Roman" w:cs="Times New Roman"/>
          <w:sz w:val="24"/>
          <w:szCs w:val="24"/>
        </w:rPr>
        <w:t>显色液</w:t>
      </w:r>
      <w:r>
        <w:rPr>
          <w:rFonts w:ascii="Times New Roman" w:hAnsi="Times New Roman" w:cs="Times New Roman" w:hint="eastAsia"/>
          <w:sz w:val="24"/>
          <w:szCs w:val="24"/>
        </w:rPr>
        <w:t>、</w:t>
      </w:r>
      <w:r>
        <w:rPr>
          <w:rFonts w:ascii="Times New Roman" w:hAnsi="Times New Roman" w:cs="Times New Roman"/>
          <w:sz w:val="24"/>
          <w:szCs w:val="24"/>
        </w:rPr>
        <w:t>凝固酶显色液</w:t>
      </w:r>
      <w:r>
        <w:rPr>
          <w:rFonts w:ascii="Times New Roman" w:hAnsi="Times New Roman" w:cs="Times New Roman" w:hint="eastAsia"/>
          <w:sz w:val="24"/>
          <w:szCs w:val="24"/>
        </w:rPr>
        <w:t>的成分分别为：</w:t>
      </w:r>
      <w:proofErr w:type="gramStart"/>
      <w:r>
        <w:rPr>
          <w:rFonts w:ascii="Times New Roman" w:hAnsi="Times New Roman" w:cs="Times New Roman"/>
          <w:sz w:val="24"/>
          <w:szCs w:val="24"/>
        </w:rPr>
        <w:t>固紫</w:t>
      </w:r>
      <w:proofErr w:type="gramEnd"/>
      <w:r>
        <w:rPr>
          <w:rFonts w:ascii="Times New Roman" w:hAnsi="Times New Roman" w:cs="Times New Roman"/>
          <w:sz w:val="24"/>
          <w:szCs w:val="24"/>
        </w:rPr>
        <w:t>B</w:t>
      </w:r>
      <w:r>
        <w:rPr>
          <w:rFonts w:ascii="Times New Roman" w:hAnsi="Times New Roman" w:cs="Times New Roman" w:hint="eastAsia"/>
          <w:sz w:val="24"/>
          <w:szCs w:val="24"/>
        </w:rPr>
        <w:t>（</w:t>
      </w:r>
      <w:r>
        <w:rPr>
          <w:rFonts w:ascii="Times New Roman" w:hAnsi="Times New Roman" w:cs="Times New Roman"/>
          <w:sz w:val="24"/>
          <w:szCs w:val="24"/>
        </w:rPr>
        <w:t>0.2mg/mL</w:t>
      </w:r>
      <w:r>
        <w:rPr>
          <w:rFonts w:ascii="Times New Roman" w:hAnsi="Times New Roman" w:cs="Times New Roman" w:hint="eastAsia"/>
          <w:sz w:val="24"/>
          <w:szCs w:val="24"/>
        </w:rPr>
        <w:t>）、</w:t>
      </w:r>
      <w:proofErr w:type="spellStart"/>
      <w:r>
        <w:rPr>
          <w:rFonts w:ascii="Times New Roman" w:hAnsi="Times New Roman" w:cs="Times New Roman"/>
          <w:sz w:val="24"/>
          <w:szCs w:val="24"/>
        </w:rPr>
        <w:t>NaOH</w:t>
      </w:r>
      <w:proofErr w:type="spellEnd"/>
      <w:r>
        <w:rPr>
          <w:rFonts w:ascii="Times New Roman" w:hAnsi="Times New Roman" w:cs="Times New Roman" w:hint="eastAsia"/>
          <w:sz w:val="24"/>
          <w:szCs w:val="24"/>
        </w:rPr>
        <w:t>（</w:t>
      </w:r>
      <w:r>
        <w:rPr>
          <w:rFonts w:ascii="Times New Roman" w:hAnsi="Times New Roman" w:cs="Times New Roman"/>
          <w:sz w:val="24"/>
          <w:szCs w:val="24"/>
        </w:rPr>
        <w:t>1.6 mg/mL</w:t>
      </w:r>
      <w:r>
        <w:rPr>
          <w:rFonts w:ascii="Times New Roman" w:hAnsi="Times New Roman" w:cs="Times New Roman" w:hint="eastAsia"/>
          <w:sz w:val="24"/>
          <w:szCs w:val="24"/>
        </w:rPr>
        <w:t>）和</w:t>
      </w:r>
      <w:r>
        <w:rPr>
          <w:rFonts w:ascii="Times New Roman" w:hAnsi="Times New Roman" w:cs="Times New Roman"/>
          <w:sz w:val="24"/>
          <w:szCs w:val="24"/>
        </w:rPr>
        <w:t>肉桂醛</w:t>
      </w:r>
      <w:r>
        <w:rPr>
          <w:rFonts w:ascii="Times New Roman" w:hAnsi="Times New Roman" w:cs="Times New Roman" w:hint="eastAsia"/>
          <w:sz w:val="24"/>
          <w:szCs w:val="24"/>
        </w:rPr>
        <w:t>（</w:t>
      </w:r>
      <w:r>
        <w:rPr>
          <w:rFonts w:ascii="Times New Roman" w:hAnsi="Times New Roman" w:cs="Times New Roman" w:hint="eastAsia"/>
          <w:sz w:val="24"/>
          <w:szCs w:val="24"/>
        </w:rPr>
        <w:t>2.5</w:t>
      </w:r>
      <w:r>
        <w:rPr>
          <w:rFonts w:ascii="Times New Roman" w:hAnsi="Times New Roman" w:cs="Times New Roman"/>
          <w:sz w:val="24"/>
          <w:szCs w:val="24"/>
        </w:rPr>
        <w:t>mg/mL</w:t>
      </w:r>
      <w:r>
        <w:rPr>
          <w:rFonts w:ascii="Times New Roman" w:hAnsi="Times New Roman" w:cs="Times New Roman" w:hint="eastAsia"/>
          <w:sz w:val="24"/>
          <w:szCs w:val="24"/>
        </w:rPr>
        <w:t>）；</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不同批号试剂盒中各组份不得互换；</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试验操作中需要但试剂盒中未提供的器材：无菌拭子或棉签，一次性吸管和试管，恒温加热设备（未使用配套</w:t>
      </w:r>
      <w:r w:rsidR="00BC3F4C">
        <w:rPr>
          <w:rFonts w:ascii="Times New Roman" w:hAnsi="Times New Roman" w:cs="Times New Roman"/>
          <w:sz w:val="24"/>
          <w:szCs w:val="24"/>
        </w:rPr>
        <w:t>阴道分泌物检测仪</w:t>
      </w:r>
      <w:r>
        <w:rPr>
          <w:rFonts w:ascii="Times New Roman" w:hAnsi="Times New Roman" w:cs="Times New Roman"/>
          <w:sz w:val="24"/>
          <w:szCs w:val="24"/>
        </w:rPr>
        <w:t>），</w:t>
      </w:r>
      <w:r>
        <w:rPr>
          <w:rFonts w:ascii="Times New Roman" w:hAnsi="Times New Roman" w:cs="Times New Roman"/>
          <w:sz w:val="24"/>
          <w:szCs w:val="24"/>
        </w:rPr>
        <w:t>QF-611</w:t>
      </w:r>
      <w:r w:rsidR="00BC3F4C">
        <w:rPr>
          <w:rFonts w:ascii="Times New Roman" w:hAnsi="Times New Roman" w:cs="Times New Roman"/>
          <w:sz w:val="24"/>
          <w:szCs w:val="24"/>
        </w:rPr>
        <w:t>阴道分泌物检测仪</w:t>
      </w:r>
      <w:r>
        <w:rPr>
          <w:rFonts w:ascii="Times New Roman" w:hAnsi="Times New Roman" w:cs="Times New Roman"/>
          <w:sz w:val="24"/>
          <w:szCs w:val="24"/>
        </w:rPr>
        <w:t>（使用配套</w:t>
      </w:r>
      <w:r w:rsidR="00BC3F4C">
        <w:rPr>
          <w:rFonts w:ascii="Times New Roman" w:hAnsi="Times New Roman" w:cs="Times New Roman"/>
          <w:sz w:val="24"/>
          <w:szCs w:val="24"/>
        </w:rPr>
        <w:t>阴道分泌物检测仪</w:t>
      </w:r>
      <w:r>
        <w:rPr>
          <w:rFonts w:ascii="Times New Roman" w:hAnsi="Times New Roman" w:cs="Times New Roman"/>
          <w:sz w:val="24"/>
          <w:szCs w:val="24"/>
        </w:rPr>
        <w:t>）。</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【储存条件及有效期】</w:t>
      </w:r>
    </w:p>
    <w:p w:rsidR="001A70D5" w:rsidRDefault="00E03772">
      <w:pPr>
        <w:pStyle w:val="a7"/>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2</w:t>
      </w:r>
      <w:r>
        <w:rPr>
          <w:rFonts w:ascii="宋体" w:eastAsia="宋体" w:hAnsi="宋体" w:cs="宋体" w:hint="eastAsia"/>
          <w:sz w:val="24"/>
          <w:szCs w:val="24"/>
        </w:rPr>
        <w:t>℃</w:t>
      </w:r>
      <w:r>
        <w:rPr>
          <w:rFonts w:ascii="Times New Roman" w:hAnsi="Times New Roman" w:cs="Times New Roman"/>
          <w:sz w:val="24"/>
          <w:szCs w:val="24"/>
        </w:rPr>
        <w:t>～</w:t>
      </w:r>
      <w:r>
        <w:rPr>
          <w:rFonts w:ascii="Times New Roman" w:hAnsi="Times New Roman" w:cs="Times New Roman"/>
          <w:sz w:val="24"/>
          <w:szCs w:val="24"/>
        </w:rPr>
        <w:t>8</w:t>
      </w:r>
      <w:r>
        <w:rPr>
          <w:rFonts w:ascii="宋体" w:eastAsia="宋体" w:hAnsi="宋体" w:cs="宋体" w:hint="eastAsia"/>
          <w:sz w:val="24"/>
          <w:szCs w:val="24"/>
        </w:rPr>
        <w:t>℃</w:t>
      </w:r>
      <w:r>
        <w:rPr>
          <w:rFonts w:ascii="Times New Roman" w:hAnsi="Times New Roman" w:cs="Times New Roman"/>
          <w:sz w:val="24"/>
          <w:szCs w:val="24"/>
        </w:rPr>
        <w:t>避光、干燥储存，有效期</w:t>
      </w:r>
      <w:r>
        <w:rPr>
          <w:rFonts w:ascii="Times New Roman" w:hAnsi="Times New Roman" w:cs="Times New Roman"/>
          <w:sz w:val="24"/>
          <w:szCs w:val="24"/>
        </w:rPr>
        <w:t>18</w:t>
      </w:r>
      <w:r>
        <w:rPr>
          <w:rFonts w:ascii="Times New Roman" w:hAnsi="Times New Roman" w:cs="Times New Roman"/>
          <w:sz w:val="24"/>
          <w:szCs w:val="24"/>
        </w:rPr>
        <w:t>个月。</w:t>
      </w:r>
    </w:p>
    <w:p w:rsidR="001A70D5" w:rsidRDefault="00E03772">
      <w:pPr>
        <w:pStyle w:val="a7"/>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检测卡铝箔袋撕开后，请立即使用，显色液和样本稀释液开瓶后有效期为</w:t>
      </w:r>
      <w:r>
        <w:rPr>
          <w:rFonts w:ascii="Times New Roman" w:hAnsi="Times New Roman" w:cs="Times New Roman"/>
          <w:sz w:val="24"/>
          <w:szCs w:val="24"/>
        </w:rPr>
        <w:t>60</w:t>
      </w:r>
      <w:r>
        <w:rPr>
          <w:rFonts w:ascii="Times New Roman" w:hAnsi="Times New Roman" w:cs="Times New Roman"/>
          <w:sz w:val="24"/>
          <w:szCs w:val="24"/>
        </w:rPr>
        <w:t>天。</w:t>
      </w:r>
    </w:p>
    <w:p w:rsidR="001A70D5" w:rsidRDefault="00E03772">
      <w:pPr>
        <w:pStyle w:val="a7"/>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2</w:t>
      </w:r>
      <w:r>
        <w:rPr>
          <w:rFonts w:ascii="宋体" w:eastAsia="宋体" w:hAnsi="宋体" w:cs="宋体" w:hint="eastAsia"/>
          <w:sz w:val="24"/>
          <w:szCs w:val="24"/>
        </w:rPr>
        <w:t>℃</w:t>
      </w:r>
      <w:r>
        <w:rPr>
          <w:rFonts w:ascii="Times New Roman" w:hAnsi="Times New Roman" w:cs="Times New Roman"/>
          <w:sz w:val="24"/>
          <w:szCs w:val="24"/>
        </w:rPr>
        <w:t>～</w:t>
      </w:r>
      <w:r>
        <w:rPr>
          <w:rFonts w:ascii="Times New Roman" w:hAnsi="Times New Roman" w:cs="Times New Roman"/>
          <w:sz w:val="24"/>
          <w:szCs w:val="24"/>
        </w:rPr>
        <w:t>8</w:t>
      </w:r>
      <w:r>
        <w:rPr>
          <w:rFonts w:ascii="宋体" w:eastAsia="宋体" w:hAnsi="宋体" w:cs="宋体" w:hint="eastAsia"/>
          <w:sz w:val="24"/>
          <w:szCs w:val="24"/>
        </w:rPr>
        <w:t>℃冷链运输。</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【适用仪器】</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适用于</w:t>
      </w:r>
      <w:r>
        <w:rPr>
          <w:rFonts w:ascii="Times New Roman" w:hAnsi="Times New Roman" w:cs="Times New Roman"/>
          <w:sz w:val="24"/>
          <w:szCs w:val="24"/>
        </w:rPr>
        <w:t>QF-611</w:t>
      </w:r>
      <w:r w:rsidR="00BC3F4C">
        <w:rPr>
          <w:rFonts w:ascii="Times New Roman" w:hAnsi="Times New Roman" w:cs="Times New Roman"/>
          <w:sz w:val="24"/>
          <w:szCs w:val="24"/>
        </w:rPr>
        <w:t>阴道分泌物检测仪</w:t>
      </w:r>
      <w:r>
        <w:rPr>
          <w:rFonts w:ascii="Times New Roman" w:hAnsi="Times New Roman" w:cs="Times New Roman"/>
          <w:sz w:val="24"/>
          <w:szCs w:val="24"/>
        </w:rPr>
        <w:t>。</w:t>
      </w:r>
    </w:p>
    <w:p w:rsidR="001A70D5" w:rsidRDefault="00E03772">
      <w:pPr>
        <w:spacing w:line="360" w:lineRule="auto"/>
        <w:rPr>
          <w:rFonts w:ascii="Times New Roman" w:hAnsi="Times New Roman" w:cs="Times New Roman"/>
          <w:sz w:val="24"/>
          <w:szCs w:val="24"/>
        </w:rPr>
      </w:pPr>
      <w:r>
        <w:rPr>
          <w:rFonts w:ascii="Times New Roman" w:hAnsi="Times New Roman" w:cs="Times New Roman"/>
          <w:b/>
          <w:sz w:val="24"/>
          <w:szCs w:val="24"/>
        </w:rPr>
        <w:t>【样本要求】</w:t>
      </w:r>
    </w:p>
    <w:p w:rsidR="001A70D5" w:rsidRDefault="00E03772">
      <w:pPr>
        <w:pStyle w:val="a7"/>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按相应的医学规定采集样本。</w:t>
      </w:r>
    </w:p>
    <w:p w:rsidR="001A70D5" w:rsidRDefault="00E03772">
      <w:pPr>
        <w:pStyle w:val="a7"/>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应避免使用混有血液的阴道分泌物样本。</w:t>
      </w:r>
    </w:p>
    <w:p w:rsidR="001A70D5" w:rsidRDefault="00E03772">
      <w:pPr>
        <w:pStyle w:val="a7"/>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非经期取样，经期样</w:t>
      </w:r>
      <w:r>
        <w:rPr>
          <w:rFonts w:ascii="Times New Roman" w:hAnsi="Times New Roman" w:cs="Times New Roman" w:hint="eastAsia"/>
          <w:sz w:val="24"/>
          <w:szCs w:val="24"/>
        </w:rPr>
        <w:t>本</w:t>
      </w:r>
      <w:r>
        <w:rPr>
          <w:rFonts w:ascii="Times New Roman" w:hAnsi="Times New Roman" w:cs="Times New Roman"/>
          <w:sz w:val="24"/>
          <w:szCs w:val="24"/>
        </w:rPr>
        <w:t>会对结果判读有影响，不宜做该项检测。</w:t>
      </w:r>
    </w:p>
    <w:p w:rsidR="001A70D5" w:rsidRDefault="00E03772">
      <w:pPr>
        <w:pStyle w:val="a7"/>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样本采集后室温存放不宜超过</w:t>
      </w:r>
      <w:r>
        <w:rPr>
          <w:rFonts w:ascii="Times New Roman" w:hAnsi="Times New Roman" w:cs="Times New Roman" w:hint="eastAsia"/>
          <w:sz w:val="24"/>
          <w:szCs w:val="24"/>
        </w:rPr>
        <w:t>8</w:t>
      </w:r>
      <w:r>
        <w:rPr>
          <w:rFonts w:ascii="Times New Roman" w:hAnsi="Times New Roman" w:cs="Times New Roman" w:hint="eastAsia"/>
          <w:sz w:val="24"/>
          <w:szCs w:val="24"/>
        </w:rPr>
        <w:t>小时，可常温运输，为保证检验结果的准确性和可靠性，建议样本采集后立即送检。</w:t>
      </w:r>
    </w:p>
    <w:p w:rsidR="001A70D5" w:rsidRDefault="00E03772">
      <w:pPr>
        <w:pStyle w:val="a7"/>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样本稀释处理后应立即检测。</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【检验方法】</w:t>
      </w:r>
    </w:p>
    <w:p w:rsidR="001A70D5" w:rsidRDefault="00E03772">
      <w:pPr>
        <w:pStyle w:val="a7"/>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lastRenderedPageBreak/>
        <w:t>检测前请仔细阅读使用说明书。</w:t>
      </w:r>
    </w:p>
    <w:p w:rsidR="001A70D5" w:rsidRDefault="00E03772">
      <w:pPr>
        <w:pStyle w:val="a7"/>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样本处理</w:t>
      </w:r>
    </w:p>
    <w:p w:rsidR="001A70D5" w:rsidRDefault="00E03772">
      <w:pPr>
        <w:pStyle w:val="a7"/>
        <w:numPr>
          <w:ilvl w:val="1"/>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取出试剂</w:t>
      </w:r>
      <w:proofErr w:type="gramStart"/>
      <w:r>
        <w:rPr>
          <w:rFonts w:ascii="Times New Roman" w:hAnsi="Times New Roman" w:cs="Times New Roman"/>
          <w:sz w:val="24"/>
          <w:szCs w:val="24"/>
        </w:rPr>
        <w:t>盒恢复</w:t>
      </w:r>
      <w:proofErr w:type="gramEnd"/>
      <w:r>
        <w:rPr>
          <w:rFonts w:ascii="Times New Roman" w:hAnsi="Times New Roman" w:cs="Times New Roman"/>
          <w:sz w:val="24"/>
          <w:szCs w:val="24"/>
        </w:rPr>
        <w:t>至室温。</w:t>
      </w:r>
    </w:p>
    <w:p w:rsidR="001A70D5" w:rsidRDefault="00E03772">
      <w:pPr>
        <w:pStyle w:val="a7"/>
        <w:numPr>
          <w:ilvl w:val="1"/>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取出稀释液瓶，加</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8</w:t>
      </w:r>
      <w:r>
        <w:rPr>
          <w:rFonts w:ascii="Times New Roman" w:hAnsi="Times New Roman" w:cs="Times New Roman"/>
          <w:sz w:val="24"/>
          <w:szCs w:val="24"/>
        </w:rPr>
        <w:t>滴样本稀释液于一次性试管中，将采样拭子在试管中充分刷洗后用手指挤压试管壁，使拭子吸附的液体充分流回试管，弃去拭子。</w:t>
      </w:r>
    </w:p>
    <w:p w:rsidR="001A70D5" w:rsidRDefault="00E03772">
      <w:pPr>
        <w:pStyle w:val="a7"/>
        <w:numPr>
          <w:ilvl w:val="0"/>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检测</w:t>
      </w:r>
    </w:p>
    <w:p w:rsidR="001A70D5" w:rsidRDefault="00E03772">
      <w:pPr>
        <w:pStyle w:val="a7"/>
        <w:numPr>
          <w:ilvl w:val="1"/>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八联检和七联检</w:t>
      </w:r>
    </w:p>
    <w:p w:rsidR="001A70D5" w:rsidRDefault="00E03772">
      <w:pPr>
        <w:pStyle w:val="a7"/>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撕开铝箔袋包装，取出检测卡。</w:t>
      </w:r>
    </w:p>
    <w:p w:rsidR="001A70D5" w:rsidRDefault="00E03772">
      <w:pPr>
        <w:pStyle w:val="a7"/>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用吸管分别在除</w:t>
      </w:r>
      <w:r>
        <w:rPr>
          <w:rFonts w:ascii="Times New Roman" w:hAnsi="Times New Roman" w:cs="Times New Roman"/>
          <w:sz w:val="24"/>
          <w:szCs w:val="24"/>
        </w:rPr>
        <w:t>pH</w:t>
      </w:r>
      <w:r>
        <w:rPr>
          <w:rFonts w:ascii="Times New Roman" w:hAnsi="Times New Roman" w:cs="Times New Roman"/>
          <w:sz w:val="24"/>
          <w:szCs w:val="24"/>
        </w:rPr>
        <w:t>孔外的其他各反应孔内滴加</w:t>
      </w:r>
      <w:r>
        <w:rPr>
          <w:rFonts w:ascii="Times New Roman" w:hAnsi="Times New Roman" w:cs="Times New Roman"/>
          <w:sz w:val="24"/>
          <w:szCs w:val="24"/>
        </w:rPr>
        <w:t>1</w:t>
      </w:r>
      <w:r>
        <w:rPr>
          <w:rFonts w:ascii="Times New Roman" w:hAnsi="Times New Roman" w:cs="Times New Roman"/>
          <w:sz w:val="24"/>
          <w:szCs w:val="24"/>
        </w:rPr>
        <w:t>滴处理过的样本，然后在</w:t>
      </w:r>
      <w:r>
        <w:rPr>
          <w:rFonts w:ascii="Times New Roman" w:hAnsi="Times New Roman" w:cs="Times New Roman"/>
          <w:sz w:val="24"/>
          <w:szCs w:val="24"/>
        </w:rPr>
        <w:t>“</w:t>
      </w:r>
      <w:r>
        <w:rPr>
          <w:rFonts w:ascii="Times New Roman" w:hAnsi="Times New Roman" w:cs="Times New Roman"/>
          <w:sz w:val="24"/>
          <w:szCs w:val="24"/>
        </w:rPr>
        <w:t>唾液酸苷酶</w:t>
      </w:r>
      <w:r>
        <w:rPr>
          <w:rFonts w:ascii="Times New Roman" w:hAnsi="Times New Roman" w:cs="Times New Roman"/>
          <w:sz w:val="24"/>
          <w:szCs w:val="24"/>
        </w:rPr>
        <w:t>”</w:t>
      </w:r>
      <w:r>
        <w:rPr>
          <w:rFonts w:ascii="Times New Roman" w:hAnsi="Times New Roman" w:cs="Times New Roman"/>
          <w:sz w:val="24"/>
          <w:szCs w:val="24"/>
        </w:rPr>
        <w:t>反应孔中滴加</w:t>
      </w:r>
      <w:r>
        <w:rPr>
          <w:rFonts w:ascii="Times New Roman" w:hAnsi="Times New Roman" w:cs="Times New Roman"/>
          <w:sz w:val="24"/>
          <w:szCs w:val="24"/>
        </w:rPr>
        <w:t>1</w:t>
      </w:r>
      <w:r>
        <w:rPr>
          <w:rFonts w:ascii="Times New Roman" w:hAnsi="Times New Roman" w:cs="Times New Roman"/>
          <w:sz w:val="24"/>
          <w:szCs w:val="24"/>
        </w:rPr>
        <w:t>滴</w:t>
      </w:r>
      <w:r>
        <w:rPr>
          <w:rFonts w:ascii="Times New Roman" w:hAnsi="Times New Roman" w:cs="Times New Roman"/>
          <w:sz w:val="24"/>
          <w:szCs w:val="24"/>
        </w:rPr>
        <w:t xml:space="preserve"> “</w:t>
      </w:r>
      <w:proofErr w:type="spellStart"/>
      <w:r>
        <w:rPr>
          <w:rFonts w:ascii="Times New Roman" w:hAnsi="Times New Roman" w:cs="Times New Roman"/>
          <w:sz w:val="24"/>
          <w:szCs w:val="24"/>
        </w:rPr>
        <w:t>SNa</w:t>
      </w:r>
      <w:proofErr w:type="spellEnd"/>
      <w:r>
        <w:rPr>
          <w:rFonts w:ascii="Times New Roman" w:hAnsi="Times New Roman" w:cs="Times New Roman"/>
          <w:sz w:val="24"/>
          <w:szCs w:val="24"/>
        </w:rPr>
        <w:t>显色液</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37</w:t>
      </w:r>
      <w:r>
        <w:rPr>
          <w:rFonts w:ascii="宋体" w:eastAsia="宋体" w:hAnsi="宋体" w:cs="宋体" w:hint="eastAsia"/>
          <w:sz w:val="24"/>
          <w:szCs w:val="24"/>
        </w:rPr>
        <w:t>℃</w:t>
      </w:r>
      <w:r>
        <w:rPr>
          <w:rFonts w:ascii="Times New Roman" w:hAnsi="Times New Roman" w:cs="Times New Roman"/>
          <w:sz w:val="24"/>
          <w:szCs w:val="24"/>
        </w:rPr>
        <w:t>恒温</w:t>
      </w:r>
      <w:proofErr w:type="gramStart"/>
      <w:r>
        <w:rPr>
          <w:rFonts w:ascii="Times New Roman" w:hAnsi="Times New Roman" w:cs="Times New Roman"/>
          <w:sz w:val="24"/>
          <w:szCs w:val="24"/>
        </w:rPr>
        <w:t>温</w:t>
      </w:r>
      <w:proofErr w:type="gramEnd"/>
      <w:r>
        <w:rPr>
          <w:rFonts w:ascii="Times New Roman" w:hAnsi="Times New Roman" w:cs="Times New Roman"/>
          <w:sz w:val="24"/>
          <w:szCs w:val="24"/>
        </w:rPr>
        <w:t>育。</w:t>
      </w:r>
    </w:p>
    <w:p w:rsidR="001A70D5" w:rsidRDefault="00E03772">
      <w:pPr>
        <w:pStyle w:val="a7"/>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当温育到</w:t>
      </w:r>
      <w:r>
        <w:rPr>
          <w:rFonts w:ascii="Times New Roman" w:hAnsi="Times New Roman" w:cs="Times New Roman"/>
          <w:sz w:val="24"/>
          <w:szCs w:val="24"/>
        </w:rPr>
        <w:t>9</w:t>
      </w:r>
      <w:r>
        <w:rPr>
          <w:rFonts w:ascii="Times New Roman" w:hAnsi="Times New Roman" w:cs="Times New Roman"/>
          <w:sz w:val="24"/>
          <w:szCs w:val="24"/>
        </w:rPr>
        <w:t>分钟时，分别在</w:t>
      </w:r>
      <w:r>
        <w:rPr>
          <w:rFonts w:ascii="Times New Roman" w:hAnsi="Times New Roman" w:cs="Times New Roman"/>
          <w:sz w:val="24"/>
          <w:szCs w:val="24"/>
        </w:rPr>
        <w:t>“N-</w:t>
      </w:r>
      <w:r>
        <w:rPr>
          <w:rFonts w:ascii="Times New Roman" w:hAnsi="Times New Roman" w:cs="Times New Roman"/>
          <w:sz w:val="24"/>
          <w:szCs w:val="24"/>
        </w:rPr>
        <w:t>乙酰氨基葡萄糖苷酶</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凝固酶</w:t>
      </w:r>
      <w:r>
        <w:rPr>
          <w:rFonts w:ascii="Times New Roman" w:hAnsi="Times New Roman" w:cs="Times New Roman"/>
          <w:sz w:val="24"/>
          <w:szCs w:val="24"/>
        </w:rPr>
        <w:t>”</w:t>
      </w:r>
      <w:r>
        <w:rPr>
          <w:rFonts w:ascii="Times New Roman" w:hAnsi="Times New Roman" w:cs="Times New Roman"/>
          <w:sz w:val="24"/>
          <w:szCs w:val="24"/>
        </w:rPr>
        <w:t>反应孔中滴加</w:t>
      </w:r>
      <w:r>
        <w:rPr>
          <w:rFonts w:ascii="Times New Roman" w:hAnsi="Times New Roman" w:cs="Times New Roman"/>
          <w:sz w:val="24"/>
          <w:szCs w:val="24"/>
        </w:rPr>
        <w:t>1</w:t>
      </w:r>
      <w:r>
        <w:rPr>
          <w:rFonts w:ascii="Times New Roman" w:hAnsi="Times New Roman" w:cs="Times New Roman"/>
          <w:sz w:val="24"/>
          <w:szCs w:val="24"/>
        </w:rPr>
        <w:t>滴</w:t>
      </w:r>
      <w:r>
        <w:rPr>
          <w:rFonts w:ascii="Times New Roman" w:hAnsi="Times New Roman" w:cs="Times New Roman"/>
          <w:sz w:val="24"/>
          <w:szCs w:val="24"/>
        </w:rPr>
        <w:t xml:space="preserve"> “NAG</w:t>
      </w:r>
      <w:r>
        <w:rPr>
          <w:rFonts w:ascii="Times New Roman" w:hAnsi="Times New Roman" w:cs="Times New Roman"/>
          <w:sz w:val="24"/>
          <w:szCs w:val="24"/>
        </w:rPr>
        <w:t>显色液</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凝固酶显色液</w:t>
      </w:r>
      <w:r>
        <w:rPr>
          <w:rFonts w:ascii="Times New Roman" w:hAnsi="Times New Roman" w:cs="Times New Roman"/>
          <w:sz w:val="24"/>
          <w:szCs w:val="24"/>
        </w:rPr>
        <w:t>”</w:t>
      </w:r>
      <w:r>
        <w:rPr>
          <w:rFonts w:ascii="Times New Roman" w:hAnsi="Times New Roman" w:cs="Times New Roman"/>
          <w:sz w:val="24"/>
          <w:szCs w:val="24"/>
        </w:rPr>
        <w:t>。</w:t>
      </w:r>
    </w:p>
    <w:p w:rsidR="001A70D5" w:rsidRDefault="00E03772">
      <w:pPr>
        <w:pStyle w:val="a7"/>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继续温育</w:t>
      </w:r>
      <w:r>
        <w:rPr>
          <w:rFonts w:ascii="Times New Roman" w:hAnsi="Times New Roman" w:cs="Times New Roman"/>
          <w:sz w:val="24"/>
          <w:szCs w:val="24"/>
        </w:rPr>
        <w:t>1</w:t>
      </w:r>
      <w:r>
        <w:rPr>
          <w:rFonts w:ascii="Times New Roman" w:hAnsi="Times New Roman" w:cs="Times New Roman"/>
          <w:sz w:val="24"/>
          <w:szCs w:val="24"/>
        </w:rPr>
        <w:t>分钟后，在</w:t>
      </w:r>
      <w:r>
        <w:rPr>
          <w:rFonts w:ascii="Times New Roman" w:hAnsi="Times New Roman" w:cs="Times New Roman"/>
          <w:sz w:val="24"/>
          <w:szCs w:val="24"/>
        </w:rPr>
        <w:t>pH</w:t>
      </w:r>
      <w:r>
        <w:rPr>
          <w:rFonts w:ascii="Times New Roman" w:hAnsi="Times New Roman" w:cs="Times New Roman"/>
          <w:sz w:val="24"/>
          <w:szCs w:val="24"/>
        </w:rPr>
        <w:t>反应孔内滴加</w:t>
      </w:r>
      <w:r>
        <w:rPr>
          <w:rFonts w:ascii="Times New Roman" w:hAnsi="Times New Roman" w:cs="Times New Roman"/>
          <w:sz w:val="24"/>
          <w:szCs w:val="24"/>
        </w:rPr>
        <w:t>1</w:t>
      </w:r>
      <w:r>
        <w:rPr>
          <w:rFonts w:ascii="Times New Roman" w:hAnsi="Times New Roman" w:cs="Times New Roman"/>
          <w:sz w:val="24"/>
          <w:szCs w:val="24"/>
        </w:rPr>
        <w:t>滴处理过的样本，</w:t>
      </w:r>
      <w:r>
        <w:rPr>
          <w:rFonts w:ascii="Times New Roman" w:hAnsi="Times New Roman" w:cs="Times New Roman"/>
          <w:sz w:val="24"/>
          <w:szCs w:val="24"/>
        </w:rPr>
        <w:t>30</w:t>
      </w:r>
      <w:r>
        <w:rPr>
          <w:rFonts w:ascii="Times New Roman" w:hAnsi="Times New Roman" w:cs="Times New Roman"/>
          <w:sz w:val="24"/>
          <w:szCs w:val="24"/>
        </w:rPr>
        <w:t>秒后判读结果，于</w:t>
      </w:r>
      <w:r>
        <w:rPr>
          <w:rFonts w:ascii="Times New Roman" w:hAnsi="Times New Roman" w:cs="Times New Roman"/>
          <w:sz w:val="24"/>
          <w:szCs w:val="24"/>
        </w:rPr>
        <w:t>3</w:t>
      </w:r>
      <w:r>
        <w:rPr>
          <w:rFonts w:ascii="Times New Roman" w:hAnsi="Times New Roman" w:cs="Times New Roman"/>
          <w:sz w:val="24"/>
          <w:szCs w:val="24"/>
        </w:rPr>
        <w:t>分钟内完成各指标结果的判读。（目视判读或配套</w:t>
      </w:r>
      <w:r w:rsidR="00BC3F4C">
        <w:rPr>
          <w:rFonts w:ascii="Times New Roman" w:hAnsi="Times New Roman" w:cs="Times New Roman"/>
          <w:sz w:val="24"/>
          <w:szCs w:val="24"/>
        </w:rPr>
        <w:t>阴道分泌物检测仪</w:t>
      </w:r>
      <w:r>
        <w:rPr>
          <w:rFonts w:ascii="Times New Roman" w:hAnsi="Times New Roman" w:cs="Times New Roman"/>
          <w:sz w:val="24"/>
          <w:szCs w:val="24"/>
        </w:rPr>
        <w:t>判读）。</w:t>
      </w:r>
    </w:p>
    <w:p w:rsidR="001A70D5" w:rsidRDefault="00E03772">
      <w:pPr>
        <w:pStyle w:val="a7"/>
        <w:numPr>
          <w:ilvl w:val="1"/>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六联检</w:t>
      </w:r>
      <w:r>
        <w:rPr>
          <w:rFonts w:ascii="宋体" w:eastAsia="宋体" w:hAnsi="宋体" w:cs="宋体" w:hint="eastAsia"/>
          <w:sz w:val="24"/>
          <w:szCs w:val="24"/>
        </w:rPr>
        <w:t>Ⅰ</w:t>
      </w:r>
    </w:p>
    <w:p w:rsidR="001A70D5" w:rsidRDefault="00E03772">
      <w:pPr>
        <w:pStyle w:val="a7"/>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撕开铝箔袋包装，取出检测卡。</w:t>
      </w:r>
    </w:p>
    <w:p w:rsidR="001A70D5" w:rsidRDefault="00E03772">
      <w:pPr>
        <w:pStyle w:val="a7"/>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用吸管分别在除</w:t>
      </w:r>
      <w:r>
        <w:rPr>
          <w:rFonts w:ascii="Times New Roman" w:hAnsi="Times New Roman" w:cs="Times New Roman"/>
          <w:sz w:val="24"/>
          <w:szCs w:val="24"/>
        </w:rPr>
        <w:t>pH</w:t>
      </w:r>
      <w:r>
        <w:rPr>
          <w:rFonts w:ascii="Times New Roman" w:hAnsi="Times New Roman" w:cs="Times New Roman"/>
          <w:sz w:val="24"/>
          <w:szCs w:val="24"/>
        </w:rPr>
        <w:t>孔外的其他各反应孔内滴加</w:t>
      </w:r>
      <w:r>
        <w:rPr>
          <w:rFonts w:ascii="Times New Roman" w:hAnsi="Times New Roman" w:cs="Times New Roman"/>
          <w:sz w:val="24"/>
          <w:szCs w:val="24"/>
        </w:rPr>
        <w:t>1</w:t>
      </w:r>
      <w:r>
        <w:rPr>
          <w:rFonts w:ascii="Times New Roman" w:hAnsi="Times New Roman" w:cs="Times New Roman"/>
          <w:sz w:val="24"/>
          <w:szCs w:val="24"/>
        </w:rPr>
        <w:t>滴处理过的样本，然后在</w:t>
      </w:r>
      <w:r>
        <w:rPr>
          <w:rFonts w:ascii="Times New Roman" w:hAnsi="Times New Roman" w:cs="Times New Roman"/>
          <w:sz w:val="24"/>
          <w:szCs w:val="24"/>
        </w:rPr>
        <w:t>“</w:t>
      </w:r>
      <w:r>
        <w:rPr>
          <w:rFonts w:ascii="Times New Roman" w:hAnsi="Times New Roman" w:cs="Times New Roman"/>
          <w:sz w:val="24"/>
          <w:szCs w:val="24"/>
        </w:rPr>
        <w:t>唾液酸苷酶</w:t>
      </w:r>
      <w:r>
        <w:rPr>
          <w:rFonts w:ascii="Times New Roman" w:hAnsi="Times New Roman" w:cs="Times New Roman"/>
          <w:sz w:val="24"/>
          <w:szCs w:val="24"/>
        </w:rPr>
        <w:t>”</w:t>
      </w:r>
      <w:r>
        <w:rPr>
          <w:rFonts w:ascii="Times New Roman" w:hAnsi="Times New Roman" w:cs="Times New Roman"/>
          <w:sz w:val="24"/>
          <w:szCs w:val="24"/>
        </w:rPr>
        <w:t>反应孔中滴加</w:t>
      </w:r>
      <w:r>
        <w:rPr>
          <w:rFonts w:ascii="Times New Roman" w:hAnsi="Times New Roman" w:cs="Times New Roman"/>
          <w:sz w:val="24"/>
          <w:szCs w:val="24"/>
        </w:rPr>
        <w:t>1</w:t>
      </w:r>
      <w:r>
        <w:rPr>
          <w:rFonts w:ascii="Times New Roman" w:hAnsi="Times New Roman" w:cs="Times New Roman"/>
          <w:sz w:val="24"/>
          <w:szCs w:val="24"/>
        </w:rPr>
        <w:t>滴</w:t>
      </w:r>
      <w:r>
        <w:rPr>
          <w:rFonts w:ascii="Times New Roman" w:hAnsi="Times New Roman" w:cs="Times New Roman"/>
          <w:sz w:val="24"/>
          <w:szCs w:val="24"/>
        </w:rPr>
        <w:t xml:space="preserve"> “</w:t>
      </w:r>
      <w:proofErr w:type="spellStart"/>
      <w:r>
        <w:rPr>
          <w:rFonts w:ascii="Times New Roman" w:hAnsi="Times New Roman" w:cs="Times New Roman"/>
          <w:sz w:val="24"/>
          <w:szCs w:val="24"/>
        </w:rPr>
        <w:t>SNa</w:t>
      </w:r>
      <w:proofErr w:type="spellEnd"/>
      <w:r>
        <w:rPr>
          <w:rFonts w:ascii="Times New Roman" w:hAnsi="Times New Roman" w:cs="Times New Roman"/>
          <w:sz w:val="24"/>
          <w:szCs w:val="24"/>
        </w:rPr>
        <w:t>显色液</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37</w:t>
      </w:r>
      <w:r>
        <w:rPr>
          <w:rFonts w:ascii="宋体" w:eastAsia="宋体" w:hAnsi="宋体" w:cs="宋体" w:hint="eastAsia"/>
          <w:sz w:val="24"/>
          <w:szCs w:val="24"/>
        </w:rPr>
        <w:t>℃</w:t>
      </w:r>
      <w:r>
        <w:rPr>
          <w:rFonts w:ascii="Times New Roman" w:hAnsi="Times New Roman" w:cs="Times New Roman"/>
          <w:sz w:val="24"/>
          <w:szCs w:val="24"/>
        </w:rPr>
        <w:t>恒温</w:t>
      </w:r>
      <w:proofErr w:type="gramStart"/>
      <w:r>
        <w:rPr>
          <w:rFonts w:ascii="Times New Roman" w:hAnsi="Times New Roman" w:cs="Times New Roman"/>
          <w:sz w:val="24"/>
          <w:szCs w:val="24"/>
        </w:rPr>
        <w:t>温</w:t>
      </w:r>
      <w:proofErr w:type="gramEnd"/>
      <w:r>
        <w:rPr>
          <w:rFonts w:ascii="Times New Roman" w:hAnsi="Times New Roman" w:cs="Times New Roman"/>
          <w:sz w:val="24"/>
          <w:szCs w:val="24"/>
        </w:rPr>
        <w:t>育。</w:t>
      </w:r>
    </w:p>
    <w:p w:rsidR="001A70D5" w:rsidRDefault="00E03772">
      <w:pPr>
        <w:pStyle w:val="a7"/>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当温育到</w:t>
      </w:r>
      <w:r>
        <w:rPr>
          <w:rFonts w:ascii="Times New Roman" w:hAnsi="Times New Roman" w:cs="Times New Roman"/>
          <w:sz w:val="24"/>
          <w:szCs w:val="24"/>
        </w:rPr>
        <w:t>9</w:t>
      </w:r>
      <w:r>
        <w:rPr>
          <w:rFonts w:ascii="Times New Roman" w:hAnsi="Times New Roman" w:cs="Times New Roman"/>
          <w:sz w:val="24"/>
          <w:szCs w:val="24"/>
        </w:rPr>
        <w:t>分钟时，在</w:t>
      </w:r>
      <w:r>
        <w:rPr>
          <w:rFonts w:ascii="Times New Roman" w:hAnsi="Times New Roman" w:cs="Times New Roman"/>
          <w:sz w:val="24"/>
          <w:szCs w:val="24"/>
        </w:rPr>
        <w:t>“N-</w:t>
      </w:r>
      <w:r>
        <w:rPr>
          <w:rFonts w:ascii="Times New Roman" w:hAnsi="Times New Roman" w:cs="Times New Roman"/>
          <w:sz w:val="24"/>
          <w:szCs w:val="24"/>
        </w:rPr>
        <w:t>乙酰氨基葡萄糖苷酶</w:t>
      </w:r>
      <w:r>
        <w:rPr>
          <w:rFonts w:ascii="Times New Roman" w:hAnsi="Times New Roman" w:cs="Times New Roman"/>
          <w:sz w:val="24"/>
          <w:szCs w:val="24"/>
        </w:rPr>
        <w:t>”</w:t>
      </w:r>
      <w:r>
        <w:rPr>
          <w:rFonts w:ascii="Times New Roman" w:hAnsi="Times New Roman" w:cs="Times New Roman"/>
          <w:sz w:val="24"/>
          <w:szCs w:val="24"/>
        </w:rPr>
        <w:t>反应孔中滴加</w:t>
      </w:r>
      <w:r>
        <w:rPr>
          <w:rFonts w:ascii="Times New Roman" w:hAnsi="Times New Roman" w:cs="Times New Roman"/>
          <w:sz w:val="24"/>
          <w:szCs w:val="24"/>
        </w:rPr>
        <w:t>1</w:t>
      </w:r>
      <w:r>
        <w:rPr>
          <w:rFonts w:ascii="Times New Roman" w:hAnsi="Times New Roman" w:cs="Times New Roman"/>
          <w:sz w:val="24"/>
          <w:szCs w:val="24"/>
        </w:rPr>
        <w:t>滴</w:t>
      </w:r>
      <w:r>
        <w:rPr>
          <w:rFonts w:ascii="Times New Roman" w:hAnsi="Times New Roman" w:cs="Times New Roman"/>
          <w:sz w:val="24"/>
          <w:szCs w:val="24"/>
        </w:rPr>
        <w:t xml:space="preserve"> “NAG</w:t>
      </w:r>
      <w:r>
        <w:rPr>
          <w:rFonts w:ascii="Times New Roman" w:hAnsi="Times New Roman" w:cs="Times New Roman"/>
          <w:sz w:val="24"/>
          <w:szCs w:val="24"/>
        </w:rPr>
        <w:t>显色液</w:t>
      </w:r>
      <w:r>
        <w:rPr>
          <w:rFonts w:ascii="Times New Roman" w:hAnsi="Times New Roman" w:cs="Times New Roman"/>
          <w:sz w:val="24"/>
          <w:szCs w:val="24"/>
        </w:rPr>
        <w:t>”</w:t>
      </w:r>
      <w:r>
        <w:rPr>
          <w:rFonts w:ascii="Times New Roman" w:hAnsi="Times New Roman" w:cs="Times New Roman"/>
          <w:sz w:val="24"/>
          <w:szCs w:val="24"/>
        </w:rPr>
        <w:t>。</w:t>
      </w:r>
    </w:p>
    <w:p w:rsidR="001A70D5" w:rsidRDefault="00E03772">
      <w:pPr>
        <w:pStyle w:val="a7"/>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继续温育</w:t>
      </w:r>
      <w:r>
        <w:rPr>
          <w:rFonts w:ascii="Times New Roman" w:hAnsi="Times New Roman" w:cs="Times New Roman"/>
          <w:sz w:val="24"/>
          <w:szCs w:val="24"/>
        </w:rPr>
        <w:t>1</w:t>
      </w:r>
      <w:r>
        <w:rPr>
          <w:rFonts w:ascii="Times New Roman" w:hAnsi="Times New Roman" w:cs="Times New Roman"/>
          <w:sz w:val="24"/>
          <w:szCs w:val="24"/>
        </w:rPr>
        <w:t>分钟后，在</w:t>
      </w:r>
      <w:r>
        <w:rPr>
          <w:rFonts w:ascii="Times New Roman" w:hAnsi="Times New Roman" w:cs="Times New Roman"/>
          <w:sz w:val="24"/>
          <w:szCs w:val="24"/>
        </w:rPr>
        <w:t>pH</w:t>
      </w:r>
      <w:r>
        <w:rPr>
          <w:rFonts w:ascii="Times New Roman" w:hAnsi="Times New Roman" w:cs="Times New Roman"/>
          <w:sz w:val="24"/>
          <w:szCs w:val="24"/>
        </w:rPr>
        <w:t>反应孔内滴加</w:t>
      </w:r>
      <w:r>
        <w:rPr>
          <w:rFonts w:ascii="Times New Roman" w:hAnsi="Times New Roman" w:cs="Times New Roman"/>
          <w:sz w:val="24"/>
          <w:szCs w:val="24"/>
        </w:rPr>
        <w:t>1</w:t>
      </w:r>
      <w:r>
        <w:rPr>
          <w:rFonts w:ascii="Times New Roman" w:hAnsi="Times New Roman" w:cs="Times New Roman"/>
          <w:sz w:val="24"/>
          <w:szCs w:val="24"/>
        </w:rPr>
        <w:t>滴处理过的样本，</w:t>
      </w:r>
      <w:r>
        <w:rPr>
          <w:rFonts w:ascii="Times New Roman" w:hAnsi="Times New Roman" w:cs="Times New Roman"/>
          <w:sz w:val="24"/>
          <w:szCs w:val="24"/>
        </w:rPr>
        <w:t>30</w:t>
      </w:r>
      <w:r>
        <w:rPr>
          <w:rFonts w:ascii="Times New Roman" w:hAnsi="Times New Roman" w:cs="Times New Roman"/>
          <w:sz w:val="24"/>
          <w:szCs w:val="24"/>
        </w:rPr>
        <w:t>秒后判读结果，于</w:t>
      </w:r>
      <w:r>
        <w:rPr>
          <w:rFonts w:ascii="Times New Roman" w:hAnsi="Times New Roman" w:cs="Times New Roman"/>
          <w:sz w:val="24"/>
          <w:szCs w:val="24"/>
        </w:rPr>
        <w:t>3</w:t>
      </w:r>
      <w:r>
        <w:rPr>
          <w:rFonts w:ascii="Times New Roman" w:hAnsi="Times New Roman" w:cs="Times New Roman"/>
          <w:sz w:val="24"/>
          <w:szCs w:val="24"/>
        </w:rPr>
        <w:t>分钟内完成各指标结果的判读。（目视判读或配套</w:t>
      </w:r>
      <w:r w:rsidR="00BC3F4C">
        <w:rPr>
          <w:rFonts w:ascii="Times New Roman" w:hAnsi="Times New Roman" w:cs="Times New Roman"/>
          <w:sz w:val="24"/>
          <w:szCs w:val="24"/>
        </w:rPr>
        <w:t>阴道分泌物检测仪</w:t>
      </w:r>
      <w:r>
        <w:rPr>
          <w:rFonts w:ascii="Times New Roman" w:hAnsi="Times New Roman" w:cs="Times New Roman"/>
          <w:sz w:val="24"/>
          <w:szCs w:val="24"/>
        </w:rPr>
        <w:t>判读）。</w:t>
      </w:r>
    </w:p>
    <w:p w:rsidR="001A70D5" w:rsidRDefault="00E03772">
      <w:pPr>
        <w:pStyle w:val="a7"/>
        <w:numPr>
          <w:ilvl w:val="1"/>
          <w:numId w:val="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六联检</w:t>
      </w:r>
      <w:r>
        <w:rPr>
          <w:rFonts w:ascii="宋体" w:eastAsia="宋体" w:hAnsi="宋体" w:cs="宋体" w:hint="eastAsia"/>
          <w:sz w:val="24"/>
          <w:szCs w:val="24"/>
        </w:rPr>
        <w:t>Ⅱ</w:t>
      </w:r>
      <w:r>
        <w:rPr>
          <w:rFonts w:ascii="Times New Roman" w:hAnsi="Times New Roman" w:cs="Times New Roman"/>
          <w:sz w:val="24"/>
          <w:szCs w:val="24"/>
        </w:rPr>
        <w:t>、五联检和四联检</w:t>
      </w:r>
    </w:p>
    <w:p w:rsidR="001A70D5" w:rsidRDefault="00E03772">
      <w:pPr>
        <w:pStyle w:val="a7"/>
        <w:numPr>
          <w:ilvl w:val="0"/>
          <w:numId w:val="7"/>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撕开铝箔袋包装，取出检测卡。</w:t>
      </w:r>
    </w:p>
    <w:p w:rsidR="001A70D5" w:rsidRDefault="00E03772">
      <w:pPr>
        <w:pStyle w:val="a7"/>
        <w:numPr>
          <w:ilvl w:val="0"/>
          <w:numId w:val="7"/>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用吸管分别在除</w:t>
      </w:r>
      <w:r>
        <w:rPr>
          <w:rFonts w:ascii="Times New Roman" w:hAnsi="Times New Roman" w:cs="Times New Roman"/>
          <w:sz w:val="24"/>
          <w:szCs w:val="24"/>
        </w:rPr>
        <w:t>pH</w:t>
      </w:r>
      <w:r>
        <w:rPr>
          <w:rFonts w:ascii="Times New Roman" w:hAnsi="Times New Roman" w:cs="Times New Roman"/>
          <w:sz w:val="24"/>
          <w:szCs w:val="24"/>
        </w:rPr>
        <w:t>孔外的其他各反应孔内滴加</w:t>
      </w:r>
      <w:r>
        <w:rPr>
          <w:rFonts w:ascii="Times New Roman" w:hAnsi="Times New Roman" w:cs="Times New Roman"/>
          <w:sz w:val="24"/>
          <w:szCs w:val="24"/>
        </w:rPr>
        <w:t>1</w:t>
      </w:r>
      <w:r>
        <w:rPr>
          <w:rFonts w:ascii="Times New Roman" w:hAnsi="Times New Roman" w:cs="Times New Roman"/>
          <w:sz w:val="24"/>
          <w:szCs w:val="24"/>
        </w:rPr>
        <w:t>滴处理过的样本，然后在</w:t>
      </w:r>
      <w:r>
        <w:rPr>
          <w:rFonts w:ascii="Times New Roman" w:hAnsi="Times New Roman" w:cs="Times New Roman"/>
          <w:sz w:val="24"/>
          <w:szCs w:val="24"/>
        </w:rPr>
        <w:t>“</w:t>
      </w:r>
      <w:r>
        <w:rPr>
          <w:rFonts w:ascii="Times New Roman" w:hAnsi="Times New Roman" w:cs="Times New Roman"/>
          <w:sz w:val="24"/>
          <w:szCs w:val="24"/>
        </w:rPr>
        <w:t>唾液酸苷酶</w:t>
      </w:r>
      <w:r>
        <w:rPr>
          <w:rFonts w:ascii="Times New Roman" w:hAnsi="Times New Roman" w:cs="Times New Roman"/>
          <w:sz w:val="24"/>
          <w:szCs w:val="24"/>
        </w:rPr>
        <w:t>”</w:t>
      </w:r>
      <w:r>
        <w:rPr>
          <w:rFonts w:ascii="Times New Roman" w:hAnsi="Times New Roman" w:cs="Times New Roman"/>
          <w:sz w:val="24"/>
          <w:szCs w:val="24"/>
        </w:rPr>
        <w:t>反应孔中滴加</w:t>
      </w:r>
      <w:r>
        <w:rPr>
          <w:rFonts w:ascii="Times New Roman" w:hAnsi="Times New Roman" w:cs="Times New Roman"/>
          <w:sz w:val="24"/>
          <w:szCs w:val="24"/>
        </w:rPr>
        <w:t>1</w:t>
      </w:r>
      <w:r>
        <w:rPr>
          <w:rFonts w:ascii="Times New Roman" w:hAnsi="Times New Roman" w:cs="Times New Roman"/>
          <w:sz w:val="24"/>
          <w:szCs w:val="24"/>
        </w:rPr>
        <w:t>滴</w:t>
      </w:r>
      <w:r>
        <w:rPr>
          <w:rFonts w:ascii="Times New Roman" w:hAnsi="Times New Roman" w:cs="Times New Roman"/>
          <w:sz w:val="24"/>
          <w:szCs w:val="24"/>
        </w:rPr>
        <w:t xml:space="preserve"> “</w:t>
      </w:r>
      <w:proofErr w:type="spellStart"/>
      <w:r>
        <w:rPr>
          <w:rFonts w:ascii="Times New Roman" w:hAnsi="Times New Roman" w:cs="Times New Roman"/>
          <w:sz w:val="24"/>
          <w:szCs w:val="24"/>
        </w:rPr>
        <w:t>SNa</w:t>
      </w:r>
      <w:proofErr w:type="spellEnd"/>
      <w:r>
        <w:rPr>
          <w:rFonts w:ascii="Times New Roman" w:hAnsi="Times New Roman" w:cs="Times New Roman"/>
          <w:sz w:val="24"/>
          <w:szCs w:val="24"/>
        </w:rPr>
        <w:t>显色液</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37</w:t>
      </w:r>
      <w:r>
        <w:rPr>
          <w:rFonts w:ascii="宋体" w:eastAsia="宋体" w:hAnsi="宋体" w:cs="宋体" w:hint="eastAsia"/>
          <w:sz w:val="24"/>
          <w:szCs w:val="24"/>
        </w:rPr>
        <w:t>℃</w:t>
      </w:r>
      <w:r>
        <w:rPr>
          <w:rFonts w:ascii="Times New Roman" w:hAnsi="Times New Roman" w:cs="Times New Roman"/>
          <w:sz w:val="24"/>
          <w:szCs w:val="24"/>
        </w:rPr>
        <w:t>恒温</w:t>
      </w:r>
      <w:proofErr w:type="gramStart"/>
      <w:r>
        <w:rPr>
          <w:rFonts w:ascii="Times New Roman" w:hAnsi="Times New Roman" w:cs="Times New Roman"/>
          <w:sz w:val="24"/>
          <w:szCs w:val="24"/>
        </w:rPr>
        <w:t>温</w:t>
      </w:r>
      <w:proofErr w:type="gramEnd"/>
      <w:r>
        <w:rPr>
          <w:rFonts w:ascii="Times New Roman" w:hAnsi="Times New Roman" w:cs="Times New Roman"/>
          <w:sz w:val="24"/>
          <w:szCs w:val="24"/>
        </w:rPr>
        <w:t>育</w:t>
      </w:r>
      <w:r>
        <w:rPr>
          <w:rFonts w:ascii="Times New Roman" w:hAnsi="Times New Roman" w:cs="Times New Roman"/>
          <w:sz w:val="24"/>
          <w:szCs w:val="24"/>
        </w:rPr>
        <w:t>10</w:t>
      </w:r>
      <w:r>
        <w:rPr>
          <w:rFonts w:ascii="Times New Roman" w:hAnsi="Times New Roman" w:cs="Times New Roman"/>
          <w:sz w:val="24"/>
          <w:szCs w:val="24"/>
        </w:rPr>
        <w:t>分钟。</w:t>
      </w:r>
    </w:p>
    <w:p w:rsidR="001A70D5" w:rsidRDefault="00E03772">
      <w:pPr>
        <w:pStyle w:val="a7"/>
        <w:numPr>
          <w:ilvl w:val="0"/>
          <w:numId w:val="7"/>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温育</w:t>
      </w:r>
      <w:r>
        <w:rPr>
          <w:rFonts w:ascii="Times New Roman" w:hAnsi="Times New Roman" w:cs="Times New Roman"/>
          <w:sz w:val="24"/>
          <w:szCs w:val="24"/>
        </w:rPr>
        <w:t>10</w:t>
      </w:r>
      <w:r>
        <w:rPr>
          <w:rFonts w:ascii="Times New Roman" w:hAnsi="Times New Roman" w:cs="Times New Roman"/>
          <w:sz w:val="24"/>
          <w:szCs w:val="24"/>
        </w:rPr>
        <w:t>分钟后，在</w:t>
      </w:r>
      <w:r>
        <w:rPr>
          <w:rFonts w:ascii="Times New Roman" w:hAnsi="Times New Roman" w:cs="Times New Roman"/>
          <w:sz w:val="24"/>
          <w:szCs w:val="24"/>
        </w:rPr>
        <w:t>pH</w:t>
      </w:r>
      <w:r>
        <w:rPr>
          <w:rFonts w:ascii="Times New Roman" w:hAnsi="Times New Roman" w:cs="Times New Roman"/>
          <w:sz w:val="24"/>
          <w:szCs w:val="24"/>
        </w:rPr>
        <w:t>反应孔内滴加</w:t>
      </w:r>
      <w:r>
        <w:rPr>
          <w:rFonts w:ascii="Times New Roman" w:hAnsi="Times New Roman" w:cs="Times New Roman"/>
          <w:sz w:val="24"/>
          <w:szCs w:val="24"/>
        </w:rPr>
        <w:t>1</w:t>
      </w:r>
      <w:r>
        <w:rPr>
          <w:rFonts w:ascii="Times New Roman" w:hAnsi="Times New Roman" w:cs="Times New Roman"/>
          <w:sz w:val="24"/>
          <w:szCs w:val="24"/>
        </w:rPr>
        <w:t>滴处理过的样本，</w:t>
      </w:r>
      <w:r>
        <w:rPr>
          <w:rFonts w:ascii="Times New Roman" w:hAnsi="Times New Roman" w:cs="Times New Roman"/>
          <w:sz w:val="24"/>
          <w:szCs w:val="24"/>
        </w:rPr>
        <w:t>30</w:t>
      </w:r>
      <w:r>
        <w:rPr>
          <w:rFonts w:ascii="Times New Roman" w:hAnsi="Times New Roman" w:cs="Times New Roman"/>
          <w:sz w:val="24"/>
          <w:szCs w:val="24"/>
        </w:rPr>
        <w:t>秒后判读结</w:t>
      </w:r>
      <w:r>
        <w:rPr>
          <w:rFonts w:ascii="Times New Roman" w:hAnsi="Times New Roman" w:cs="Times New Roman"/>
          <w:sz w:val="24"/>
          <w:szCs w:val="24"/>
        </w:rPr>
        <w:lastRenderedPageBreak/>
        <w:t>果，于</w:t>
      </w:r>
      <w:r>
        <w:rPr>
          <w:rFonts w:ascii="Times New Roman" w:hAnsi="Times New Roman" w:cs="Times New Roman"/>
          <w:sz w:val="24"/>
          <w:szCs w:val="24"/>
        </w:rPr>
        <w:t>3</w:t>
      </w:r>
      <w:r>
        <w:rPr>
          <w:rFonts w:ascii="Times New Roman" w:hAnsi="Times New Roman" w:cs="Times New Roman"/>
          <w:sz w:val="24"/>
          <w:szCs w:val="24"/>
        </w:rPr>
        <w:t>分钟内完成各指标结果的判读。（目视判读或配套</w:t>
      </w:r>
      <w:r w:rsidR="00BC3F4C">
        <w:rPr>
          <w:rFonts w:ascii="Times New Roman" w:hAnsi="Times New Roman" w:cs="Times New Roman"/>
          <w:sz w:val="24"/>
          <w:szCs w:val="24"/>
        </w:rPr>
        <w:t>阴道分泌物检测仪</w:t>
      </w:r>
      <w:r>
        <w:rPr>
          <w:rFonts w:ascii="Times New Roman" w:hAnsi="Times New Roman" w:cs="Times New Roman"/>
          <w:sz w:val="24"/>
          <w:szCs w:val="24"/>
        </w:rPr>
        <w:t>判读）。</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【阳性判断值】</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过氧化氢的阳性判断值为</w:t>
      </w:r>
      <w:r>
        <w:rPr>
          <w:rFonts w:ascii="Times New Roman" w:hAnsi="Times New Roman" w:cs="Times New Roman"/>
          <w:sz w:val="24"/>
          <w:szCs w:val="24"/>
        </w:rPr>
        <w:t>2.0μmol/L</w:t>
      </w:r>
      <w:r>
        <w:rPr>
          <w:rFonts w:ascii="Times New Roman" w:hAnsi="Times New Roman" w:cs="Times New Roman"/>
          <w:sz w:val="24"/>
          <w:szCs w:val="24"/>
        </w:rPr>
        <w:t>，检测结果＜</w:t>
      </w:r>
      <w:r>
        <w:rPr>
          <w:rFonts w:ascii="Times New Roman" w:hAnsi="Times New Roman" w:cs="Times New Roman"/>
          <w:sz w:val="24"/>
          <w:szCs w:val="24"/>
        </w:rPr>
        <w:t>2.0μmol/L</w:t>
      </w:r>
      <w:r>
        <w:rPr>
          <w:rFonts w:ascii="Times New Roman" w:hAnsi="Times New Roman" w:cs="Times New Roman"/>
          <w:sz w:val="24"/>
          <w:szCs w:val="24"/>
        </w:rPr>
        <w:t>为阳性，</w:t>
      </w:r>
      <w:r>
        <w:rPr>
          <w:rFonts w:ascii="Times New Roman" w:hAnsi="Times New Roman" w:cs="Times New Roman"/>
          <w:sz w:val="24"/>
          <w:szCs w:val="24"/>
        </w:rPr>
        <w:t>≥2.0μmol/L</w:t>
      </w:r>
      <w:r>
        <w:rPr>
          <w:rFonts w:ascii="Times New Roman" w:hAnsi="Times New Roman" w:cs="Times New Roman"/>
          <w:sz w:val="24"/>
          <w:szCs w:val="24"/>
        </w:rPr>
        <w:t>为阴性；白细胞酯酶的阳性判断值为</w:t>
      </w:r>
      <w:r w:rsidR="00960406">
        <w:rPr>
          <w:rFonts w:ascii="Times New Roman" w:hAnsi="Times New Roman" w:cs="Times New Roman"/>
          <w:sz w:val="24"/>
          <w:szCs w:val="24"/>
        </w:rPr>
        <w:t>9.0U/</w:t>
      </w:r>
      <w:r>
        <w:rPr>
          <w:rFonts w:ascii="Times New Roman" w:hAnsi="Times New Roman" w:cs="Times New Roman"/>
          <w:sz w:val="24"/>
          <w:szCs w:val="24"/>
        </w:rPr>
        <w:t>L</w:t>
      </w:r>
      <w:r>
        <w:rPr>
          <w:rFonts w:ascii="Times New Roman" w:hAnsi="Times New Roman" w:cs="Times New Roman"/>
          <w:sz w:val="24"/>
          <w:szCs w:val="24"/>
        </w:rPr>
        <w:t>、检测结果</w:t>
      </w:r>
      <w:r w:rsidR="00960406">
        <w:rPr>
          <w:rFonts w:ascii="Times New Roman" w:hAnsi="Times New Roman" w:cs="Times New Roman"/>
          <w:sz w:val="24"/>
          <w:szCs w:val="24"/>
        </w:rPr>
        <w:t>≥9.0U/</w:t>
      </w:r>
      <w:r>
        <w:rPr>
          <w:rFonts w:ascii="Times New Roman" w:hAnsi="Times New Roman" w:cs="Times New Roman"/>
          <w:sz w:val="24"/>
          <w:szCs w:val="24"/>
        </w:rPr>
        <w:t>L</w:t>
      </w:r>
      <w:r>
        <w:rPr>
          <w:rFonts w:ascii="Times New Roman" w:hAnsi="Times New Roman" w:cs="Times New Roman"/>
          <w:sz w:val="24"/>
          <w:szCs w:val="24"/>
        </w:rPr>
        <w:t>为阳性，＜</w:t>
      </w:r>
      <w:r w:rsidR="00960406">
        <w:rPr>
          <w:rFonts w:ascii="Times New Roman" w:hAnsi="Times New Roman" w:cs="Times New Roman"/>
          <w:sz w:val="24"/>
          <w:szCs w:val="24"/>
        </w:rPr>
        <w:t>9.0U/</w:t>
      </w:r>
      <w:r>
        <w:rPr>
          <w:rFonts w:ascii="Times New Roman" w:hAnsi="Times New Roman" w:cs="Times New Roman"/>
          <w:sz w:val="24"/>
          <w:szCs w:val="24"/>
        </w:rPr>
        <w:t>L</w:t>
      </w:r>
      <w:r>
        <w:rPr>
          <w:rFonts w:ascii="Times New Roman" w:hAnsi="Times New Roman" w:cs="Times New Roman"/>
          <w:sz w:val="24"/>
          <w:szCs w:val="24"/>
        </w:rPr>
        <w:t>为阴性；唾液酸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酶的阳性判断值为</w:t>
      </w:r>
      <w:r w:rsidR="00960406">
        <w:rPr>
          <w:rFonts w:ascii="Times New Roman" w:hAnsi="Times New Roman" w:cs="Times New Roman"/>
          <w:sz w:val="24"/>
          <w:szCs w:val="24"/>
        </w:rPr>
        <w:t>7.0U/</w:t>
      </w:r>
      <w:r>
        <w:rPr>
          <w:rFonts w:ascii="Times New Roman" w:hAnsi="Times New Roman" w:cs="Times New Roman"/>
          <w:sz w:val="24"/>
          <w:szCs w:val="24"/>
        </w:rPr>
        <w:t>L</w:t>
      </w:r>
      <w:r>
        <w:rPr>
          <w:rFonts w:ascii="Times New Roman" w:hAnsi="Times New Roman" w:cs="Times New Roman"/>
          <w:sz w:val="24"/>
          <w:szCs w:val="24"/>
        </w:rPr>
        <w:t>，检测结果</w:t>
      </w:r>
      <w:r w:rsidR="00960406">
        <w:rPr>
          <w:rFonts w:ascii="Times New Roman" w:hAnsi="Times New Roman" w:cs="Times New Roman"/>
          <w:sz w:val="24"/>
          <w:szCs w:val="24"/>
        </w:rPr>
        <w:t>≥7.0U/</w:t>
      </w:r>
      <w:r>
        <w:rPr>
          <w:rFonts w:ascii="Times New Roman" w:hAnsi="Times New Roman" w:cs="Times New Roman"/>
          <w:sz w:val="24"/>
          <w:szCs w:val="24"/>
        </w:rPr>
        <w:t>L</w:t>
      </w:r>
      <w:r>
        <w:rPr>
          <w:rFonts w:ascii="Times New Roman" w:hAnsi="Times New Roman" w:cs="Times New Roman"/>
          <w:sz w:val="24"/>
          <w:szCs w:val="24"/>
        </w:rPr>
        <w:t>为阳性，＜</w:t>
      </w:r>
      <w:r w:rsidR="00960406">
        <w:rPr>
          <w:rFonts w:ascii="Times New Roman" w:hAnsi="Times New Roman" w:cs="Times New Roman"/>
          <w:sz w:val="24"/>
          <w:szCs w:val="24"/>
        </w:rPr>
        <w:t>7.0 U/</w:t>
      </w:r>
      <w:r>
        <w:rPr>
          <w:rFonts w:ascii="Times New Roman" w:hAnsi="Times New Roman" w:cs="Times New Roman"/>
          <w:sz w:val="24"/>
          <w:szCs w:val="24"/>
        </w:rPr>
        <w:t>L</w:t>
      </w:r>
      <w:r>
        <w:rPr>
          <w:rFonts w:ascii="Times New Roman" w:hAnsi="Times New Roman" w:cs="Times New Roman"/>
          <w:sz w:val="24"/>
          <w:szCs w:val="24"/>
        </w:rPr>
        <w:t>为阴性；脯氨酸氨基肽酶的阳性判断值为</w:t>
      </w:r>
      <w:r>
        <w:rPr>
          <w:rFonts w:ascii="Times New Roman" w:hAnsi="Times New Roman" w:cs="Times New Roman"/>
          <w:sz w:val="24"/>
          <w:szCs w:val="24"/>
        </w:rPr>
        <w:t>0.15U/mL</w:t>
      </w:r>
      <w:r>
        <w:rPr>
          <w:rFonts w:ascii="Times New Roman" w:hAnsi="Times New Roman" w:cs="Times New Roman"/>
          <w:sz w:val="24"/>
          <w:szCs w:val="24"/>
        </w:rPr>
        <w:t>，检测结果</w:t>
      </w:r>
      <w:r>
        <w:rPr>
          <w:rFonts w:ascii="Times New Roman" w:hAnsi="Times New Roman" w:cs="Times New Roman"/>
          <w:sz w:val="24"/>
          <w:szCs w:val="24"/>
        </w:rPr>
        <w:t>≥0.15U/mL</w:t>
      </w:r>
      <w:r>
        <w:rPr>
          <w:rFonts w:ascii="Times New Roman" w:hAnsi="Times New Roman" w:cs="Times New Roman"/>
          <w:sz w:val="24"/>
          <w:szCs w:val="24"/>
        </w:rPr>
        <w:t>为阳性，＜</w:t>
      </w:r>
      <w:r>
        <w:rPr>
          <w:rFonts w:ascii="Times New Roman" w:hAnsi="Times New Roman" w:cs="Times New Roman"/>
          <w:sz w:val="24"/>
          <w:szCs w:val="24"/>
        </w:rPr>
        <w:t>0.15U/mL</w:t>
      </w:r>
      <w:r>
        <w:rPr>
          <w:rFonts w:ascii="Times New Roman" w:hAnsi="Times New Roman" w:cs="Times New Roman"/>
          <w:sz w:val="24"/>
          <w:szCs w:val="24"/>
        </w:rPr>
        <w:t>为阴性；</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酶的阳性判断值为</w:t>
      </w:r>
      <w:r>
        <w:rPr>
          <w:rFonts w:ascii="Times New Roman" w:hAnsi="Times New Roman" w:cs="Times New Roman"/>
          <w:sz w:val="24"/>
          <w:szCs w:val="24"/>
        </w:rPr>
        <w:t>15.0 U/L</w:t>
      </w:r>
      <w:r>
        <w:rPr>
          <w:rFonts w:ascii="Times New Roman" w:hAnsi="Times New Roman" w:cs="Times New Roman"/>
          <w:sz w:val="24"/>
          <w:szCs w:val="24"/>
        </w:rPr>
        <w:t>，检测结果</w:t>
      </w:r>
      <w:r>
        <w:rPr>
          <w:rFonts w:ascii="Times New Roman" w:hAnsi="Times New Roman" w:cs="Times New Roman"/>
          <w:sz w:val="24"/>
          <w:szCs w:val="24"/>
        </w:rPr>
        <w:t>≥15.0 U/L</w:t>
      </w:r>
      <w:r>
        <w:rPr>
          <w:rFonts w:ascii="Times New Roman" w:hAnsi="Times New Roman" w:cs="Times New Roman"/>
          <w:sz w:val="24"/>
          <w:szCs w:val="24"/>
        </w:rPr>
        <w:t>为阳性，＜</w:t>
      </w:r>
      <w:r>
        <w:rPr>
          <w:rFonts w:ascii="Times New Roman" w:hAnsi="Times New Roman" w:cs="Times New Roman"/>
          <w:sz w:val="24"/>
          <w:szCs w:val="24"/>
        </w:rPr>
        <w:t>15.0 U/L</w:t>
      </w:r>
      <w:r>
        <w:rPr>
          <w:rFonts w:ascii="Times New Roman" w:hAnsi="Times New Roman" w:cs="Times New Roman"/>
          <w:sz w:val="24"/>
          <w:szCs w:val="24"/>
        </w:rPr>
        <w:t>为阴性；</w:t>
      </w:r>
      <w:r>
        <w:rPr>
          <w:rFonts w:ascii="Times New Roman" w:hAnsi="Times New Roman" w:cs="Times New Roman"/>
          <w:sz w:val="24"/>
          <w:szCs w:val="24"/>
        </w:rPr>
        <w:t>N-</w:t>
      </w:r>
      <w:r>
        <w:rPr>
          <w:rFonts w:ascii="Times New Roman" w:hAnsi="Times New Roman" w:cs="Times New Roman"/>
          <w:sz w:val="24"/>
          <w:szCs w:val="24"/>
        </w:rPr>
        <w:t>乙酰氨基葡萄糖苷酶的阳性判断值为</w:t>
      </w:r>
      <w:r>
        <w:rPr>
          <w:rFonts w:ascii="Times New Roman" w:hAnsi="Times New Roman" w:cs="Times New Roman"/>
          <w:sz w:val="24"/>
          <w:szCs w:val="24"/>
        </w:rPr>
        <w:t>0.1U/mL</w:t>
      </w:r>
      <w:r>
        <w:rPr>
          <w:rFonts w:ascii="Times New Roman" w:hAnsi="Times New Roman" w:cs="Times New Roman"/>
          <w:sz w:val="24"/>
          <w:szCs w:val="24"/>
        </w:rPr>
        <w:t>，检测结果</w:t>
      </w:r>
      <w:r>
        <w:rPr>
          <w:rFonts w:ascii="Times New Roman" w:hAnsi="Times New Roman" w:cs="Times New Roman"/>
          <w:sz w:val="24"/>
          <w:szCs w:val="24"/>
        </w:rPr>
        <w:t>≥0.1U/mL</w:t>
      </w:r>
      <w:r>
        <w:rPr>
          <w:rFonts w:ascii="Times New Roman" w:hAnsi="Times New Roman" w:cs="Times New Roman"/>
          <w:sz w:val="24"/>
          <w:szCs w:val="24"/>
        </w:rPr>
        <w:t>为阳性，＜</w:t>
      </w:r>
      <w:r>
        <w:rPr>
          <w:rFonts w:ascii="Times New Roman" w:hAnsi="Times New Roman" w:cs="Times New Roman"/>
          <w:sz w:val="24"/>
          <w:szCs w:val="24"/>
        </w:rPr>
        <w:t>0.1U/mL</w:t>
      </w:r>
      <w:r>
        <w:rPr>
          <w:rFonts w:ascii="Times New Roman" w:hAnsi="Times New Roman" w:cs="Times New Roman"/>
          <w:sz w:val="24"/>
          <w:szCs w:val="24"/>
        </w:rPr>
        <w:t>为阴性；凝固酶的阳性判断值为</w:t>
      </w:r>
      <w:r>
        <w:rPr>
          <w:rFonts w:ascii="Times New Roman" w:hAnsi="Times New Roman" w:cs="Times New Roman"/>
          <w:sz w:val="24"/>
          <w:szCs w:val="24"/>
        </w:rPr>
        <w:t>20.0 U/L</w:t>
      </w:r>
      <w:r>
        <w:rPr>
          <w:rFonts w:ascii="Times New Roman" w:hAnsi="Times New Roman" w:cs="Times New Roman"/>
          <w:sz w:val="24"/>
          <w:szCs w:val="24"/>
        </w:rPr>
        <w:t>，检测结果</w:t>
      </w:r>
      <w:r>
        <w:rPr>
          <w:rFonts w:ascii="Times New Roman" w:hAnsi="Times New Roman" w:cs="Times New Roman"/>
          <w:sz w:val="24"/>
          <w:szCs w:val="24"/>
        </w:rPr>
        <w:t>≥20.0 U/L</w:t>
      </w:r>
      <w:r>
        <w:rPr>
          <w:rFonts w:ascii="Times New Roman" w:hAnsi="Times New Roman" w:cs="Times New Roman"/>
          <w:sz w:val="24"/>
          <w:szCs w:val="24"/>
        </w:rPr>
        <w:t>为阳性，＜</w:t>
      </w:r>
      <w:r>
        <w:rPr>
          <w:rFonts w:ascii="Times New Roman" w:hAnsi="Times New Roman" w:cs="Times New Roman"/>
          <w:sz w:val="24"/>
          <w:szCs w:val="24"/>
        </w:rPr>
        <w:t>20.0 U/L</w:t>
      </w:r>
      <w:r>
        <w:rPr>
          <w:rFonts w:ascii="Times New Roman" w:hAnsi="Times New Roman" w:cs="Times New Roman"/>
          <w:sz w:val="24"/>
          <w:szCs w:val="24"/>
        </w:rPr>
        <w:t>为阴性；</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以上阳性判断</w:t>
      </w:r>
      <w:proofErr w:type="gramStart"/>
      <w:r>
        <w:rPr>
          <w:rFonts w:ascii="Times New Roman" w:hAnsi="Times New Roman" w:cs="Times New Roman"/>
          <w:sz w:val="24"/>
          <w:szCs w:val="24"/>
        </w:rPr>
        <w:t>值通过</w:t>
      </w:r>
      <w:proofErr w:type="gramEnd"/>
      <w:r>
        <w:rPr>
          <w:rFonts w:ascii="Times New Roman" w:hAnsi="Times New Roman" w:cs="Times New Roman"/>
          <w:sz w:val="24"/>
          <w:szCs w:val="24"/>
        </w:rPr>
        <w:t>对</w:t>
      </w:r>
      <w:r>
        <w:rPr>
          <w:rFonts w:ascii="Times New Roman" w:hAnsi="Times New Roman" w:cs="Times New Roman"/>
          <w:sz w:val="24"/>
          <w:szCs w:val="24"/>
        </w:rPr>
        <w:t>205</w:t>
      </w:r>
      <w:proofErr w:type="gramStart"/>
      <w:r>
        <w:rPr>
          <w:rFonts w:ascii="Times New Roman" w:hAnsi="Times New Roman" w:cs="Times New Roman"/>
          <w:sz w:val="24"/>
          <w:szCs w:val="24"/>
        </w:rPr>
        <w:t>例妇女</w:t>
      </w:r>
      <w:proofErr w:type="gramEnd"/>
      <w:r>
        <w:rPr>
          <w:rFonts w:ascii="Times New Roman" w:hAnsi="Times New Roman" w:cs="Times New Roman"/>
          <w:sz w:val="24"/>
          <w:szCs w:val="24"/>
        </w:rPr>
        <w:t>阴道分泌物的检测验证得出。</w:t>
      </w:r>
    </w:p>
    <w:p w:rsidR="001A70D5" w:rsidRDefault="00E0377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由于地理、人种、性别和年龄等差异，建议各实验室建立自己的阳性判断值。</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【检验结果的解释】</w:t>
      </w:r>
    </w:p>
    <w:p w:rsidR="001A70D5" w:rsidRDefault="00E03772">
      <w:pPr>
        <w:spacing w:line="360" w:lineRule="auto"/>
        <w:rPr>
          <w:rFonts w:ascii="Times New Roman" w:hAnsi="Times New Roman" w:cs="Times New Roman"/>
          <w:sz w:val="24"/>
          <w:szCs w:val="24"/>
        </w:rPr>
      </w:pPr>
      <w:r>
        <w:rPr>
          <w:rFonts w:ascii="Times New Roman" w:hAnsi="Times New Roman" w:cs="Times New Roman"/>
          <w:sz w:val="24"/>
          <w:szCs w:val="24"/>
        </w:rPr>
        <w:t>目视判断标准：</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过氧化氢反应孔：呈淡红色至紫红色为阴性；不显色或略微显淡粉色为阳性。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白细胞酯酶反应孔：不显色为阴性；显淡蓝色至蓝绿色为阳性。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唾液酸</w:t>
      </w:r>
      <w:proofErr w:type="gramStart"/>
      <w:r>
        <w:rPr>
          <w:rFonts w:ascii="Times New Roman" w:hAnsi="Times New Roman" w:cs="Times New Roman"/>
          <w:sz w:val="24"/>
          <w:szCs w:val="24"/>
        </w:rPr>
        <w:t>苷酶反应孔</w:t>
      </w:r>
      <w:proofErr w:type="gramEnd"/>
      <w:r>
        <w:rPr>
          <w:rFonts w:ascii="Times New Roman" w:hAnsi="Times New Roman" w:cs="Times New Roman"/>
          <w:sz w:val="24"/>
          <w:szCs w:val="24"/>
        </w:rPr>
        <w:t>：不显色为阴性；显淡粉色至紫红色为阳性。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脯氨酸氨基肽酶反应孔：不显色为阴性；显黄色至深黄色为阳性。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苷酶反应孔</w:t>
      </w:r>
      <w:proofErr w:type="gramEnd"/>
      <w:r>
        <w:rPr>
          <w:rFonts w:ascii="Times New Roman" w:hAnsi="Times New Roman" w:cs="Times New Roman"/>
          <w:sz w:val="24"/>
          <w:szCs w:val="24"/>
        </w:rPr>
        <w:t>：不显色为阴性；显淡蓝色至蓝绿色为阳性。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乙酰氨基葡萄糖苷</w:t>
      </w:r>
      <w:proofErr w:type="gramStart"/>
      <w:r>
        <w:rPr>
          <w:rFonts w:ascii="Times New Roman" w:hAnsi="Times New Roman" w:cs="Times New Roman"/>
          <w:sz w:val="24"/>
          <w:szCs w:val="24"/>
        </w:rPr>
        <w:t>酶反应孔</w:t>
      </w:r>
      <w:proofErr w:type="gramEnd"/>
      <w:r>
        <w:rPr>
          <w:rFonts w:ascii="Times New Roman" w:hAnsi="Times New Roman" w:cs="Times New Roman"/>
          <w:sz w:val="24"/>
          <w:szCs w:val="24"/>
        </w:rPr>
        <w:t>：不显色为阴性；显淡黄色至深黄色为阳性。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凝固酶反应孔：不显色或显淡黄色至黄色为阴性；显淡红色至紫红色为阳性。</w:t>
      </w:r>
    </w:p>
    <w:p w:rsidR="001A70D5" w:rsidRDefault="00E03772">
      <w:pPr>
        <w:pStyle w:val="a7"/>
        <w:numPr>
          <w:ilvl w:val="0"/>
          <w:numId w:val="8"/>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反应孔：</w:t>
      </w:r>
      <w:r>
        <w:rPr>
          <w:rFonts w:ascii="Times New Roman" w:hAnsi="Times New Roman" w:cs="Times New Roman"/>
          <w:sz w:val="24"/>
          <w:szCs w:val="24"/>
        </w:rPr>
        <w:t xml:space="preserve"> pH 3.8-5.4</w:t>
      </w:r>
      <w:r>
        <w:rPr>
          <w:rFonts w:ascii="Times New Roman" w:hAnsi="Times New Roman" w:cs="Times New Roman"/>
          <w:sz w:val="24"/>
          <w:szCs w:val="24"/>
        </w:rPr>
        <w:t>依次呈黄色</w:t>
      </w:r>
      <w:r>
        <w:rPr>
          <w:rFonts w:ascii="Times New Roman" w:hAnsi="Times New Roman" w:cs="Times New Roman"/>
          <w:sz w:val="24"/>
          <w:szCs w:val="24"/>
        </w:rPr>
        <w:t>→</w:t>
      </w:r>
      <w:r>
        <w:rPr>
          <w:rFonts w:ascii="Times New Roman" w:hAnsi="Times New Roman" w:cs="Times New Roman"/>
          <w:sz w:val="24"/>
          <w:szCs w:val="24"/>
        </w:rPr>
        <w:t>绿色</w:t>
      </w:r>
      <w:r>
        <w:rPr>
          <w:rFonts w:ascii="Times New Roman" w:hAnsi="Times New Roman" w:cs="Times New Roman"/>
          <w:sz w:val="24"/>
          <w:szCs w:val="24"/>
        </w:rPr>
        <w:t>→</w:t>
      </w:r>
      <w:r>
        <w:rPr>
          <w:rFonts w:ascii="Times New Roman" w:hAnsi="Times New Roman" w:cs="Times New Roman"/>
          <w:sz w:val="24"/>
          <w:szCs w:val="24"/>
        </w:rPr>
        <w:t>蓝绿色，黄色、绿色为</w:t>
      </w:r>
      <w:r>
        <w:rPr>
          <w:rFonts w:ascii="Times New Roman" w:hAnsi="Times New Roman" w:cs="Times New Roman"/>
          <w:sz w:val="24"/>
          <w:szCs w:val="24"/>
        </w:rPr>
        <w:t>pH≤4.6</w:t>
      </w:r>
      <w:r>
        <w:rPr>
          <w:rFonts w:ascii="Times New Roman" w:hAnsi="Times New Roman" w:cs="Times New Roman"/>
          <w:sz w:val="24"/>
          <w:szCs w:val="24"/>
        </w:rPr>
        <w:t>，蓝色、蓝绿色为</w:t>
      </w:r>
      <w:r>
        <w:rPr>
          <w:rFonts w:ascii="Times New Roman" w:hAnsi="Times New Roman" w:cs="Times New Roman"/>
          <w:sz w:val="24"/>
          <w:szCs w:val="24"/>
        </w:rPr>
        <w:t>pH≥4.8</w:t>
      </w:r>
      <w:r>
        <w:rPr>
          <w:rFonts w:ascii="Times New Roman" w:hAnsi="Times New Roman" w:cs="Times New Roman"/>
          <w:sz w:val="24"/>
          <w:szCs w:val="24"/>
        </w:rPr>
        <w:t>。</w:t>
      </w:r>
    </w:p>
    <w:p w:rsidR="001A70D5" w:rsidRDefault="00BC3F4C">
      <w:pPr>
        <w:spacing w:line="360" w:lineRule="auto"/>
        <w:rPr>
          <w:rFonts w:ascii="Times New Roman" w:hAnsi="Times New Roman" w:cs="Times New Roman"/>
          <w:sz w:val="24"/>
          <w:szCs w:val="24"/>
        </w:rPr>
      </w:pPr>
      <w:r>
        <w:rPr>
          <w:rFonts w:ascii="Times New Roman" w:hAnsi="Times New Roman" w:cs="Times New Roman"/>
          <w:sz w:val="24"/>
          <w:szCs w:val="24"/>
        </w:rPr>
        <w:t>阴道分泌物检测仪</w:t>
      </w:r>
      <w:r w:rsidR="00E03772">
        <w:rPr>
          <w:rFonts w:ascii="Times New Roman" w:hAnsi="Times New Roman" w:cs="Times New Roman"/>
          <w:sz w:val="24"/>
          <w:szCs w:val="24"/>
        </w:rPr>
        <w:t>判断标准：</w:t>
      </w:r>
    </w:p>
    <w:p w:rsidR="001A70D5" w:rsidRDefault="00E03772">
      <w:pPr>
        <w:pStyle w:val="a7"/>
        <w:numPr>
          <w:ilvl w:val="0"/>
          <w:numId w:val="9"/>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各指标对应项</w:t>
      </w:r>
      <w:r>
        <w:rPr>
          <w:rFonts w:ascii="Times New Roman" w:hAnsi="Times New Roman" w:cs="Times New Roman"/>
          <w:sz w:val="24"/>
          <w:szCs w:val="24"/>
        </w:rPr>
        <w:t>“-”</w:t>
      </w:r>
      <w:r>
        <w:rPr>
          <w:rFonts w:ascii="Times New Roman" w:hAnsi="Times New Roman" w:cs="Times New Roman"/>
          <w:sz w:val="24"/>
          <w:szCs w:val="24"/>
        </w:rPr>
        <w:t>为阴性，</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为阳性。</w:t>
      </w:r>
    </w:p>
    <w:p w:rsidR="001A70D5" w:rsidRDefault="00E03772">
      <w:pPr>
        <w:pStyle w:val="a7"/>
        <w:numPr>
          <w:ilvl w:val="0"/>
          <w:numId w:val="9"/>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反应孔：仪器直接读出</w:t>
      </w:r>
      <w:r>
        <w:rPr>
          <w:rFonts w:ascii="Times New Roman" w:hAnsi="Times New Roman" w:cs="Times New Roman"/>
          <w:sz w:val="24"/>
          <w:szCs w:val="24"/>
        </w:rPr>
        <w:t>pH</w:t>
      </w:r>
      <w:r>
        <w:rPr>
          <w:rFonts w:ascii="Times New Roman" w:hAnsi="Times New Roman" w:cs="Times New Roman"/>
          <w:sz w:val="24"/>
          <w:szCs w:val="24"/>
        </w:rPr>
        <w:t>数值。</w:t>
      </w:r>
    </w:p>
    <w:p w:rsidR="001A70D5" w:rsidRDefault="00E03772">
      <w:pPr>
        <w:spacing w:line="360" w:lineRule="auto"/>
        <w:rPr>
          <w:rFonts w:ascii="Times New Roman" w:hAnsi="Times New Roman" w:cs="Times New Roman"/>
          <w:sz w:val="24"/>
          <w:szCs w:val="24"/>
        </w:rPr>
      </w:pPr>
      <w:r>
        <w:rPr>
          <w:rFonts w:ascii="Times New Roman" w:hAnsi="Times New Roman" w:cs="Times New Roman"/>
          <w:sz w:val="24"/>
          <w:szCs w:val="24"/>
        </w:rPr>
        <w:t>各指标临床意义：</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过氧化氢（</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）：是反映阴道微生态菌群状况的主要指标。阳性表示</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lastRenderedPageBreak/>
        <w:t>含量低于</w:t>
      </w:r>
      <w:r>
        <w:rPr>
          <w:rFonts w:ascii="Times New Roman" w:hAnsi="Times New Roman" w:cs="Times New Roman"/>
          <w:sz w:val="24"/>
          <w:szCs w:val="24"/>
        </w:rPr>
        <w:t>2.0μmol/L</w:t>
      </w:r>
      <w:r>
        <w:rPr>
          <w:rFonts w:ascii="Times New Roman" w:hAnsi="Times New Roman" w:cs="Times New Roman"/>
          <w:sz w:val="24"/>
          <w:szCs w:val="24"/>
        </w:rPr>
        <w:t>，提示阴道微生态菌群失调。</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白细胞酯酶</w:t>
      </w:r>
      <w:r>
        <w:rPr>
          <w:rFonts w:ascii="Times New Roman" w:hAnsi="Times New Roman" w:cs="Times New Roman"/>
          <w:sz w:val="24"/>
          <w:szCs w:val="24"/>
        </w:rPr>
        <w:t>(LEU)</w:t>
      </w:r>
      <w:r>
        <w:rPr>
          <w:rFonts w:ascii="Times New Roman" w:hAnsi="Times New Roman" w:cs="Times New Roman"/>
          <w:sz w:val="24"/>
          <w:szCs w:val="24"/>
        </w:rPr>
        <w:t>：检测炎症的指标。阳性表示</w:t>
      </w:r>
      <w:r>
        <w:rPr>
          <w:rFonts w:ascii="Times New Roman" w:hAnsi="Times New Roman" w:cs="Times New Roman"/>
          <w:sz w:val="24"/>
          <w:szCs w:val="24"/>
        </w:rPr>
        <w:t xml:space="preserve">LEU </w:t>
      </w:r>
      <w:r>
        <w:rPr>
          <w:rFonts w:ascii="Times New Roman" w:hAnsi="Times New Roman" w:cs="Times New Roman"/>
          <w:sz w:val="24"/>
          <w:szCs w:val="24"/>
        </w:rPr>
        <w:t>活性高于</w:t>
      </w:r>
      <w:r w:rsidR="00C80574">
        <w:rPr>
          <w:rFonts w:ascii="Times New Roman" w:hAnsi="Times New Roman" w:cs="Times New Roman"/>
          <w:sz w:val="24"/>
          <w:szCs w:val="24"/>
        </w:rPr>
        <w:t>9.0U/</w:t>
      </w:r>
      <w:r>
        <w:rPr>
          <w:rFonts w:ascii="Times New Roman" w:hAnsi="Times New Roman" w:cs="Times New Roman"/>
          <w:sz w:val="24"/>
          <w:szCs w:val="24"/>
        </w:rPr>
        <w:t>L</w:t>
      </w:r>
      <w:r>
        <w:rPr>
          <w:rFonts w:ascii="Times New Roman" w:hAnsi="Times New Roman" w:cs="Times New Roman"/>
          <w:sz w:val="24"/>
          <w:szCs w:val="24"/>
        </w:rPr>
        <w:t>，提示有阴道炎症。</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唾液酸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proofErr w:type="spellStart"/>
      <w:r>
        <w:rPr>
          <w:rFonts w:ascii="Times New Roman" w:hAnsi="Times New Roman" w:cs="Times New Roman"/>
          <w:sz w:val="24"/>
          <w:szCs w:val="24"/>
        </w:rPr>
        <w:t>SNa</w:t>
      </w:r>
      <w:proofErr w:type="spellEnd"/>
      <w:r>
        <w:rPr>
          <w:rFonts w:ascii="Times New Roman" w:hAnsi="Times New Roman" w:cs="Times New Roman"/>
          <w:sz w:val="24"/>
          <w:szCs w:val="24"/>
        </w:rPr>
        <w:t>）：检测细菌性阴道炎（</w:t>
      </w:r>
      <w:r>
        <w:rPr>
          <w:rFonts w:ascii="Times New Roman" w:hAnsi="Times New Roman" w:cs="Times New Roman"/>
          <w:sz w:val="24"/>
          <w:szCs w:val="24"/>
        </w:rPr>
        <w:t>BV</w:t>
      </w:r>
      <w:r>
        <w:rPr>
          <w:rFonts w:ascii="Times New Roman" w:hAnsi="Times New Roman" w:cs="Times New Roman"/>
          <w:sz w:val="24"/>
          <w:szCs w:val="24"/>
        </w:rPr>
        <w:t>）的主要指标。阳性表示</w:t>
      </w:r>
      <w:proofErr w:type="spellStart"/>
      <w:r>
        <w:rPr>
          <w:rFonts w:ascii="Times New Roman" w:hAnsi="Times New Roman" w:cs="Times New Roman"/>
          <w:sz w:val="24"/>
          <w:szCs w:val="24"/>
        </w:rPr>
        <w:t>SNa</w:t>
      </w:r>
      <w:proofErr w:type="spellEnd"/>
      <w:r>
        <w:rPr>
          <w:rFonts w:ascii="Times New Roman" w:hAnsi="Times New Roman" w:cs="Times New Roman"/>
          <w:sz w:val="24"/>
          <w:szCs w:val="24"/>
        </w:rPr>
        <w:t>活性高于</w:t>
      </w:r>
      <w:r w:rsidR="00C80574">
        <w:rPr>
          <w:rFonts w:ascii="Times New Roman" w:hAnsi="Times New Roman" w:cs="Times New Roman"/>
          <w:sz w:val="24"/>
          <w:szCs w:val="24"/>
        </w:rPr>
        <w:t>7.0U/</w:t>
      </w:r>
      <w:r>
        <w:rPr>
          <w:rFonts w:ascii="Times New Roman" w:hAnsi="Times New Roman" w:cs="Times New Roman"/>
          <w:sz w:val="24"/>
          <w:szCs w:val="24"/>
        </w:rPr>
        <w:t>L</w:t>
      </w:r>
      <w:r>
        <w:rPr>
          <w:rFonts w:ascii="Times New Roman" w:hAnsi="Times New Roman" w:cs="Times New Roman"/>
          <w:sz w:val="24"/>
          <w:szCs w:val="24"/>
        </w:rPr>
        <w:t>，提示患者可能感染</w:t>
      </w:r>
      <w:r>
        <w:rPr>
          <w:rFonts w:ascii="Times New Roman" w:hAnsi="Times New Roman" w:cs="Times New Roman"/>
          <w:sz w:val="24"/>
          <w:szCs w:val="24"/>
        </w:rPr>
        <w:t>BV</w:t>
      </w:r>
      <w:r>
        <w:rPr>
          <w:rFonts w:ascii="Times New Roman" w:hAnsi="Times New Roman" w:cs="Times New Roman"/>
          <w:sz w:val="24"/>
          <w:szCs w:val="24"/>
        </w:rPr>
        <w:t>。</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脯氨酸氨基肽酶（</w:t>
      </w:r>
      <w:r>
        <w:rPr>
          <w:rFonts w:ascii="Times New Roman" w:hAnsi="Times New Roman" w:cs="Times New Roman"/>
          <w:sz w:val="24"/>
          <w:szCs w:val="24"/>
        </w:rPr>
        <w:t>PIP</w:t>
      </w:r>
      <w:r>
        <w:rPr>
          <w:rFonts w:ascii="Times New Roman" w:hAnsi="Times New Roman" w:cs="Times New Roman"/>
          <w:sz w:val="24"/>
          <w:szCs w:val="24"/>
        </w:rPr>
        <w:t>）：检测细菌性阴道炎（</w:t>
      </w:r>
      <w:r>
        <w:rPr>
          <w:rFonts w:ascii="Times New Roman" w:hAnsi="Times New Roman" w:cs="Times New Roman"/>
          <w:sz w:val="24"/>
          <w:szCs w:val="24"/>
        </w:rPr>
        <w:t>BV</w:t>
      </w:r>
      <w:r>
        <w:rPr>
          <w:rFonts w:ascii="Times New Roman" w:hAnsi="Times New Roman" w:cs="Times New Roman"/>
          <w:sz w:val="24"/>
          <w:szCs w:val="24"/>
        </w:rPr>
        <w:t>）的指标，可提高</w:t>
      </w:r>
      <w:r>
        <w:rPr>
          <w:rFonts w:ascii="Times New Roman" w:hAnsi="Times New Roman" w:cs="Times New Roman"/>
          <w:sz w:val="24"/>
          <w:szCs w:val="24"/>
        </w:rPr>
        <w:t>BV</w:t>
      </w:r>
      <w:r>
        <w:rPr>
          <w:rFonts w:ascii="Times New Roman" w:hAnsi="Times New Roman" w:cs="Times New Roman"/>
          <w:sz w:val="24"/>
          <w:szCs w:val="24"/>
        </w:rPr>
        <w:t>的检出率。阳性表示</w:t>
      </w:r>
      <w:r>
        <w:rPr>
          <w:rFonts w:ascii="Times New Roman" w:hAnsi="Times New Roman" w:cs="Times New Roman"/>
          <w:sz w:val="24"/>
          <w:szCs w:val="24"/>
        </w:rPr>
        <w:t>PIP</w:t>
      </w:r>
      <w:r>
        <w:rPr>
          <w:rFonts w:ascii="Times New Roman" w:hAnsi="Times New Roman" w:cs="Times New Roman"/>
          <w:sz w:val="24"/>
          <w:szCs w:val="24"/>
        </w:rPr>
        <w:t>活性高于</w:t>
      </w:r>
      <w:r>
        <w:rPr>
          <w:rFonts w:ascii="Times New Roman" w:hAnsi="Times New Roman" w:cs="Times New Roman"/>
          <w:sz w:val="24"/>
          <w:szCs w:val="24"/>
        </w:rPr>
        <w:t>0.15U/mL</w:t>
      </w:r>
      <w:r>
        <w:rPr>
          <w:rFonts w:ascii="Times New Roman" w:hAnsi="Times New Roman" w:cs="Times New Roman"/>
          <w:sz w:val="24"/>
          <w:szCs w:val="24"/>
        </w:rPr>
        <w:t>，提示患者可能感染</w:t>
      </w:r>
      <w:r>
        <w:rPr>
          <w:rFonts w:ascii="Times New Roman" w:hAnsi="Times New Roman" w:cs="Times New Roman"/>
          <w:sz w:val="24"/>
          <w:szCs w:val="24"/>
        </w:rPr>
        <w:t>BV</w:t>
      </w:r>
      <w:r>
        <w:rPr>
          <w:rFonts w:ascii="Times New Roman" w:hAnsi="Times New Roman" w:cs="Times New Roman"/>
          <w:sz w:val="24"/>
          <w:szCs w:val="24"/>
        </w:rPr>
        <w:t>。</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w:t>
      </w:r>
      <w:proofErr w:type="gramEnd"/>
      <w:r>
        <w:rPr>
          <w:rFonts w:ascii="Times New Roman" w:hAnsi="Times New Roman" w:cs="Times New Roman"/>
          <w:sz w:val="24"/>
          <w:szCs w:val="24"/>
        </w:rPr>
        <w:t>酶（</w:t>
      </w:r>
      <w:r>
        <w:rPr>
          <w:rFonts w:ascii="Times New Roman" w:hAnsi="Times New Roman" w:cs="Times New Roman"/>
          <w:sz w:val="24"/>
          <w:szCs w:val="24"/>
        </w:rPr>
        <w:t>GUS</w:t>
      </w:r>
      <w:r>
        <w:rPr>
          <w:rFonts w:ascii="Times New Roman" w:hAnsi="Times New Roman" w:cs="Times New Roman"/>
          <w:sz w:val="24"/>
          <w:szCs w:val="24"/>
        </w:rPr>
        <w:t>）：检测需氧菌阴道炎（</w:t>
      </w:r>
      <w:r>
        <w:rPr>
          <w:rFonts w:ascii="Times New Roman" w:hAnsi="Times New Roman" w:cs="Times New Roman"/>
          <w:sz w:val="24"/>
          <w:szCs w:val="24"/>
        </w:rPr>
        <w:t>AV</w:t>
      </w:r>
      <w:r>
        <w:rPr>
          <w:rFonts w:ascii="Times New Roman" w:hAnsi="Times New Roman" w:cs="Times New Roman"/>
          <w:sz w:val="24"/>
          <w:szCs w:val="24"/>
        </w:rPr>
        <w:t>）的指标。阳性表示</w:t>
      </w:r>
      <w:r>
        <w:rPr>
          <w:rFonts w:ascii="Times New Roman" w:hAnsi="Times New Roman" w:cs="Times New Roman"/>
          <w:sz w:val="24"/>
          <w:szCs w:val="24"/>
        </w:rPr>
        <w:t>GUS</w:t>
      </w:r>
      <w:r>
        <w:rPr>
          <w:rFonts w:ascii="Times New Roman" w:hAnsi="Times New Roman" w:cs="Times New Roman"/>
          <w:sz w:val="24"/>
          <w:szCs w:val="24"/>
        </w:rPr>
        <w:t>活性高于</w:t>
      </w:r>
      <w:r>
        <w:rPr>
          <w:rFonts w:ascii="Times New Roman" w:hAnsi="Times New Roman" w:cs="Times New Roman"/>
          <w:sz w:val="24"/>
          <w:szCs w:val="24"/>
        </w:rPr>
        <w:t>15.0 U/L</w:t>
      </w:r>
      <w:r>
        <w:rPr>
          <w:rFonts w:ascii="Times New Roman" w:hAnsi="Times New Roman" w:cs="Times New Roman"/>
          <w:sz w:val="24"/>
          <w:szCs w:val="24"/>
        </w:rPr>
        <w:t>，提示患者可能感染</w:t>
      </w:r>
      <w:r>
        <w:rPr>
          <w:rFonts w:ascii="Times New Roman" w:hAnsi="Times New Roman" w:cs="Times New Roman"/>
          <w:sz w:val="24"/>
          <w:szCs w:val="24"/>
        </w:rPr>
        <w:t>AV</w:t>
      </w:r>
      <w:r>
        <w:rPr>
          <w:rFonts w:ascii="Times New Roman" w:hAnsi="Times New Roman" w:cs="Times New Roman"/>
          <w:sz w:val="24"/>
          <w:szCs w:val="24"/>
        </w:rPr>
        <w:t>。</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乙酰氨基葡萄糖苷酶（</w:t>
      </w:r>
      <w:r>
        <w:rPr>
          <w:rFonts w:ascii="Times New Roman" w:hAnsi="Times New Roman" w:cs="Times New Roman"/>
          <w:sz w:val="24"/>
          <w:szCs w:val="24"/>
        </w:rPr>
        <w:t>NAG</w:t>
      </w:r>
      <w:r>
        <w:rPr>
          <w:rFonts w:ascii="Times New Roman" w:hAnsi="Times New Roman" w:cs="Times New Roman"/>
          <w:sz w:val="24"/>
          <w:szCs w:val="24"/>
        </w:rPr>
        <w:t>）：检测念珠</w:t>
      </w:r>
      <w:proofErr w:type="gramStart"/>
      <w:r>
        <w:rPr>
          <w:rFonts w:ascii="Times New Roman" w:hAnsi="Times New Roman" w:cs="Times New Roman"/>
          <w:sz w:val="24"/>
          <w:szCs w:val="24"/>
        </w:rPr>
        <w:t>菌</w:t>
      </w:r>
      <w:proofErr w:type="gramEnd"/>
      <w:r>
        <w:rPr>
          <w:rFonts w:ascii="Times New Roman" w:hAnsi="Times New Roman" w:cs="Times New Roman"/>
          <w:sz w:val="24"/>
          <w:szCs w:val="24"/>
        </w:rPr>
        <w:t>感染和滴虫感染的指标。阳性表示</w:t>
      </w:r>
      <w:r>
        <w:rPr>
          <w:rFonts w:ascii="Times New Roman" w:hAnsi="Times New Roman" w:cs="Times New Roman"/>
          <w:sz w:val="24"/>
          <w:szCs w:val="24"/>
        </w:rPr>
        <w:t>NAG</w:t>
      </w:r>
      <w:r>
        <w:rPr>
          <w:rFonts w:ascii="Times New Roman" w:hAnsi="Times New Roman" w:cs="Times New Roman"/>
          <w:sz w:val="24"/>
          <w:szCs w:val="24"/>
        </w:rPr>
        <w:t>活性高于</w:t>
      </w:r>
      <w:r>
        <w:rPr>
          <w:rFonts w:ascii="Times New Roman" w:hAnsi="Times New Roman" w:cs="Times New Roman"/>
          <w:sz w:val="24"/>
          <w:szCs w:val="24"/>
        </w:rPr>
        <w:t>0.1U/mL</w:t>
      </w:r>
      <w:r>
        <w:rPr>
          <w:rFonts w:ascii="Times New Roman" w:hAnsi="Times New Roman" w:cs="Times New Roman"/>
          <w:sz w:val="24"/>
          <w:szCs w:val="24"/>
        </w:rPr>
        <w:t>，若同时</w:t>
      </w:r>
      <w:r>
        <w:rPr>
          <w:rFonts w:ascii="Times New Roman" w:hAnsi="Times New Roman" w:cs="Times New Roman"/>
          <w:sz w:val="24"/>
          <w:szCs w:val="24"/>
        </w:rPr>
        <w:t>pH</w:t>
      </w:r>
      <w:r>
        <w:rPr>
          <w:rFonts w:ascii="Times New Roman" w:hAnsi="Times New Roman" w:cs="Times New Roman"/>
          <w:sz w:val="24"/>
          <w:szCs w:val="24"/>
        </w:rPr>
        <w:t>值</w:t>
      </w:r>
      <w:r>
        <w:rPr>
          <w:rFonts w:ascii="Times New Roman" w:hAnsi="Times New Roman" w:cs="Times New Roman"/>
          <w:sz w:val="24"/>
          <w:szCs w:val="24"/>
        </w:rPr>
        <w:t>≤4.6</w:t>
      </w:r>
      <w:r>
        <w:rPr>
          <w:rFonts w:ascii="Times New Roman" w:hAnsi="Times New Roman" w:cs="Times New Roman"/>
          <w:sz w:val="24"/>
          <w:szCs w:val="24"/>
        </w:rPr>
        <w:t>，提示患者可能感染阴道念珠菌；若同时</w:t>
      </w:r>
      <w:r>
        <w:rPr>
          <w:rFonts w:ascii="Times New Roman" w:hAnsi="Times New Roman" w:cs="Times New Roman"/>
          <w:sz w:val="24"/>
          <w:szCs w:val="24"/>
        </w:rPr>
        <w:t>pH</w:t>
      </w:r>
      <w:r>
        <w:rPr>
          <w:rFonts w:ascii="Times New Roman" w:hAnsi="Times New Roman" w:cs="Times New Roman"/>
          <w:sz w:val="24"/>
          <w:szCs w:val="24"/>
        </w:rPr>
        <w:t>值</w:t>
      </w:r>
      <w:r>
        <w:rPr>
          <w:rFonts w:ascii="Times New Roman" w:hAnsi="Times New Roman" w:cs="Times New Roman"/>
          <w:sz w:val="24"/>
          <w:szCs w:val="24"/>
        </w:rPr>
        <w:t>≥4.8</w:t>
      </w:r>
      <w:r>
        <w:rPr>
          <w:rFonts w:ascii="Times New Roman" w:hAnsi="Times New Roman" w:cs="Times New Roman"/>
          <w:sz w:val="24"/>
          <w:szCs w:val="24"/>
        </w:rPr>
        <w:t>，提示患者可能感染阴道滴虫。</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凝固酶（</w:t>
      </w:r>
      <w:r>
        <w:rPr>
          <w:rFonts w:ascii="Times New Roman" w:hAnsi="Times New Roman" w:cs="Times New Roman"/>
          <w:sz w:val="24"/>
          <w:szCs w:val="24"/>
        </w:rPr>
        <w:t>GADP</w:t>
      </w:r>
      <w:r>
        <w:rPr>
          <w:rFonts w:ascii="Times New Roman" w:hAnsi="Times New Roman" w:cs="Times New Roman"/>
          <w:sz w:val="24"/>
          <w:szCs w:val="24"/>
        </w:rPr>
        <w:t>）检测：检测需氧菌阴道炎（</w:t>
      </w:r>
      <w:r>
        <w:rPr>
          <w:rFonts w:ascii="Times New Roman" w:hAnsi="Times New Roman" w:cs="Times New Roman"/>
          <w:sz w:val="24"/>
          <w:szCs w:val="24"/>
        </w:rPr>
        <w:t>AV</w:t>
      </w:r>
      <w:r>
        <w:rPr>
          <w:rFonts w:ascii="Times New Roman" w:hAnsi="Times New Roman" w:cs="Times New Roman"/>
          <w:sz w:val="24"/>
          <w:szCs w:val="24"/>
        </w:rPr>
        <w:t>）的指标。阳性表示</w:t>
      </w:r>
      <w:r>
        <w:rPr>
          <w:rFonts w:ascii="Times New Roman" w:hAnsi="Times New Roman" w:cs="Times New Roman"/>
          <w:sz w:val="24"/>
          <w:szCs w:val="24"/>
        </w:rPr>
        <w:t>GADP</w:t>
      </w:r>
      <w:r>
        <w:rPr>
          <w:rFonts w:ascii="Times New Roman" w:hAnsi="Times New Roman" w:cs="Times New Roman"/>
          <w:sz w:val="24"/>
          <w:szCs w:val="24"/>
        </w:rPr>
        <w:t>活性高于</w:t>
      </w:r>
      <w:r>
        <w:rPr>
          <w:rFonts w:ascii="Times New Roman" w:hAnsi="Times New Roman" w:cs="Times New Roman"/>
          <w:sz w:val="24"/>
          <w:szCs w:val="24"/>
        </w:rPr>
        <w:t>20.0 U/L</w:t>
      </w:r>
      <w:r>
        <w:rPr>
          <w:rFonts w:ascii="Times New Roman" w:hAnsi="Times New Roman" w:cs="Times New Roman"/>
          <w:sz w:val="24"/>
          <w:szCs w:val="24"/>
        </w:rPr>
        <w:t>，提示患者可能感染</w:t>
      </w:r>
      <w:r>
        <w:rPr>
          <w:rFonts w:ascii="Times New Roman" w:hAnsi="Times New Roman" w:cs="Times New Roman"/>
          <w:sz w:val="24"/>
          <w:szCs w:val="24"/>
        </w:rPr>
        <w:t>AV</w:t>
      </w:r>
      <w:r>
        <w:rPr>
          <w:rFonts w:ascii="Times New Roman" w:hAnsi="Times New Roman" w:cs="Times New Roman"/>
          <w:sz w:val="24"/>
          <w:szCs w:val="24"/>
        </w:rPr>
        <w:t>。</w:t>
      </w:r>
    </w:p>
    <w:p w:rsidR="001A70D5" w:rsidRDefault="00E03772">
      <w:pPr>
        <w:pStyle w:val="a7"/>
        <w:numPr>
          <w:ilvl w:val="0"/>
          <w:numId w:val="10"/>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值：阴道正常</w:t>
      </w:r>
      <w:r>
        <w:rPr>
          <w:rFonts w:ascii="Times New Roman" w:hAnsi="Times New Roman" w:cs="Times New Roman"/>
          <w:sz w:val="24"/>
          <w:szCs w:val="24"/>
        </w:rPr>
        <w:t>pH</w:t>
      </w:r>
      <w:r>
        <w:rPr>
          <w:rFonts w:ascii="Times New Roman" w:hAnsi="Times New Roman" w:cs="Times New Roman"/>
          <w:sz w:val="24"/>
          <w:szCs w:val="24"/>
        </w:rPr>
        <w:t>值在</w:t>
      </w:r>
      <w:r>
        <w:rPr>
          <w:rFonts w:ascii="Times New Roman" w:hAnsi="Times New Roman" w:cs="Times New Roman"/>
          <w:sz w:val="24"/>
          <w:szCs w:val="24"/>
        </w:rPr>
        <w:t>3.8</w:t>
      </w:r>
      <w:r>
        <w:rPr>
          <w:rFonts w:ascii="Times New Roman" w:hAnsi="Times New Roman" w:cs="Times New Roman"/>
          <w:sz w:val="24"/>
          <w:szCs w:val="24"/>
        </w:rPr>
        <w:t>～</w:t>
      </w:r>
      <w:r>
        <w:rPr>
          <w:rFonts w:ascii="Times New Roman" w:hAnsi="Times New Roman" w:cs="Times New Roman"/>
          <w:sz w:val="24"/>
          <w:szCs w:val="24"/>
        </w:rPr>
        <w:t>4.5</w:t>
      </w:r>
      <w:r>
        <w:rPr>
          <w:rFonts w:ascii="Times New Roman" w:hAnsi="Times New Roman" w:cs="Times New Roman"/>
          <w:sz w:val="24"/>
          <w:szCs w:val="24"/>
        </w:rPr>
        <w:t>之间，念珠</w:t>
      </w:r>
      <w:proofErr w:type="gramStart"/>
      <w:r>
        <w:rPr>
          <w:rFonts w:ascii="Times New Roman" w:hAnsi="Times New Roman" w:cs="Times New Roman"/>
          <w:sz w:val="24"/>
          <w:szCs w:val="24"/>
        </w:rPr>
        <w:t>菌</w:t>
      </w:r>
      <w:proofErr w:type="gramEnd"/>
      <w:r>
        <w:rPr>
          <w:rFonts w:ascii="Times New Roman" w:hAnsi="Times New Roman" w:cs="Times New Roman"/>
          <w:sz w:val="24"/>
          <w:szCs w:val="24"/>
        </w:rPr>
        <w:t>白带</w:t>
      </w:r>
      <w:r>
        <w:rPr>
          <w:rFonts w:ascii="Times New Roman" w:hAnsi="Times New Roman" w:cs="Times New Roman"/>
          <w:sz w:val="24"/>
          <w:szCs w:val="24"/>
        </w:rPr>
        <w:t>pH</w:t>
      </w:r>
      <w:r>
        <w:rPr>
          <w:rFonts w:ascii="Times New Roman" w:hAnsi="Times New Roman" w:cs="Times New Roman"/>
          <w:sz w:val="24"/>
          <w:szCs w:val="24"/>
        </w:rPr>
        <w:t>值一般在</w:t>
      </w:r>
      <w:r>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4.6</w:t>
      </w:r>
      <w:r>
        <w:rPr>
          <w:rFonts w:ascii="Times New Roman" w:hAnsi="Times New Roman" w:cs="Times New Roman"/>
          <w:sz w:val="24"/>
          <w:szCs w:val="24"/>
        </w:rPr>
        <w:t>，滴虫白带</w:t>
      </w:r>
      <w:r>
        <w:rPr>
          <w:rFonts w:ascii="Times New Roman" w:hAnsi="Times New Roman" w:cs="Times New Roman"/>
          <w:sz w:val="24"/>
          <w:szCs w:val="24"/>
        </w:rPr>
        <w:t>pH</w:t>
      </w:r>
      <w:r>
        <w:rPr>
          <w:rFonts w:ascii="Times New Roman" w:hAnsi="Times New Roman" w:cs="Times New Roman"/>
          <w:sz w:val="24"/>
          <w:szCs w:val="24"/>
        </w:rPr>
        <w:t>值一般在</w:t>
      </w:r>
      <w:r>
        <w:rPr>
          <w:rFonts w:ascii="Times New Roman" w:hAnsi="Times New Roman" w:cs="Times New Roman"/>
          <w:sz w:val="24"/>
          <w:szCs w:val="24"/>
        </w:rPr>
        <w:t>4.8</w:t>
      </w:r>
      <w:r>
        <w:rPr>
          <w:rFonts w:ascii="Times New Roman" w:hAnsi="Times New Roman" w:cs="Times New Roman"/>
          <w:sz w:val="24"/>
          <w:szCs w:val="24"/>
        </w:rPr>
        <w:t>以上，可结合</w:t>
      </w:r>
      <w:r>
        <w:rPr>
          <w:rFonts w:ascii="Times New Roman" w:hAnsi="Times New Roman" w:cs="Times New Roman"/>
          <w:sz w:val="24"/>
          <w:szCs w:val="24"/>
        </w:rPr>
        <w:t xml:space="preserve"> N-</w:t>
      </w:r>
      <w:r>
        <w:rPr>
          <w:rFonts w:ascii="Times New Roman" w:hAnsi="Times New Roman" w:cs="Times New Roman"/>
          <w:sz w:val="24"/>
          <w:szCs w:val="24"/>
        </w:rPr>
        <w:t>乙酰氨基葡萄糖苷酶的检测区别念珠</w:t>
      </w:r>
      <w:proofErr w:type="gramStart"/>
      <w:r>
        <w:rPr>
          <w:rFonts w:ascii="Times New Roman" w:hAnsi="Times New Roman" w:cs="Times New Roman"/>
          <w:sz w:val="24"/>
          <w:szCs w:val="24"/>
        </w:rPr>
        <w:t>菌</w:t>
      </w:r>
      <w:proofErr w:type="gramEnd"/>
      <w:r>
        <w:rPr>
          <w:rFonts w:ascii="Times New Roman" w:hAnsi="Times New Roman" w:cs="Times New Roman"/>
          <w:sz w:val="24"/>
          <w:szCs w:val="24"/>
        </w:rPr>
        <w:t>感染和滴虫感染。</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【检测方法的局限性】</w:t>
      </w:r>
    </w:p>
    <w:p w:rsidR="001A70D5" w:rsidRDefault="00E03772">
      <w:pPr>
        <w:pStyle w:val="a7"/>
        <w:numPr>
          <w:ilvl w:val="0"/>
          <w:numId w:val="11"/>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本产品仅用于阴道炎的辅助诊断，不得作为临床诊治的唯一标准。</w:t>
      </w:r>
    </w:p>
    <w:p w:rsidR="001A70D5" w:rsidRDefault="00E03772">
      <w:pPr>
        <w:pStyle w:val="a7"/>
        <w:numPr>
          <w:ilvl w:val="0"/>
          <w:numId w:val="11"/>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本产品仅用于定性检测妇女阴道分泌物中的各项指标，不能用于其它样本的检测，也不能确定样本中各项指标的含量。</w:t>
      </w:r>
    </w:p>
    <w:p w:rsidR="001A70D5" w:rsidRDefault="00E03772">
      <w:pPr>
        <w:pStyle w:val="a7"/>
        <w:numPr>
          <w:ilvl w:val="0"/>
          <w:numId w:val="11"/>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样本为脓性样品、血性样品、浓稠分泌物，检测结果可能受到影响，应结合临床其它检测结果综合分析判断。</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【产品性能指标】</w:t>
      </w:r>
    </w:p>
    <w:p w:rsidR="001A70D5" w:rsidRDefault="00E03772">
      <w:pPr>
        <w:pStyle w:val="a7"/>
        <w:numPr>
          <w:ilvl w:val="0"/>
          <w:numId w:val="12"/>
        </w:numPr>
        <w:spacing w:line="360" w:lineRule="auto"/>
        <w:ind w:firstLineChars="0"/>
        <w:rPr>
          <w:rFonts w:ascii="Times New Roman" w:hAnsi="Times New Roman" w:cs="Times New Roman"/>
          <w:b/>
          <w:sz w:val="24"/>
          <w:szCs w:val="24"/>
        </w:rPr>
      </w:pPr>
      <w:r w:rsidRPr="0024342B">
        <w:rPr>
          <w:rFonts w:ascii="Times New Roman" w:hAnsi="Times New Roman" w:cs="Times New Roman" w:hint="eastAsia"/>
          <w:sz w:val="24"/>
          <w:szCs w:val="24"/>
        </w:rPr>
        <w:t>外观：</w:t>
      </w:r>
      <w:r>
        <w:rPr>
          <w:rFonts w:hAnsi="宋体" w:hint="eastAsia"/>
          <w:sz w:val="24"/>
        </w:rPr>
        <w:t>检测卡表面应平整，边缘无毛刺，色泽均匀，</w:t>
      </w:r>
      <w:proofErr w:type="gramStart"/>
      <w:r>
        <w:rPr>
          <w:rFonts w:hAnsi="宋体" w:hint="eastAsia"/>
          <w:sz w:val="24"/>
        </w:rPr>
        <w:t>应不能</w:t>
      </w:r>
      <w:proofErr w:type="gramEnd"/>
      <w:r>
        <w:rPr>
          <w:rFonts w:hAnsi="宋体" w:hint="eastAsia"/>
          <w:sz w:val="24"/>
        </w:rPr>
        <w:t>有色斑或污渍；检测卡</w:t>
      </w:r>
      <w:proofErr w:type="gramStart"/>
      <w:r>
        <w:rPr>
          <w:rFonts w:hAnsi="宋体" w:hint="eastAsia"/>
          <w:sz w:val="24"/>
        </w:rPr>
        <w:t>应不能</w:t>
      </w:r>
      <w:proofErr w:type="gramEnd"/>
      <w:r>
        <w:rPr>
          <w:rFonts w:hAnsi="宋体" w:hint="eastAsia"/>
          <w:sz w:val="24"/>
        </w:rPr>
        <w:t>有缺损或脱落；稀释液瓶和显色液瓶应标签清晰，液体应澄清且无漏液。</w:t>
      </w:r>
    </w:p>
    <w:p w:rsidR="001A70D5" w:rsidRDefault="00E03772">
      <w:pPr>
        <w:pStyle w:val="a7"/>
        <w:numPr>
          <w:ilvl w:val="0"/>
          <w:numId w:val="12"/>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准确性：</w:t>
      </w:r>
      <w:r>
        <w:rPr>
          <w:rFonts w:ascii="Times New Roman" w:hAnsi="Times New Roman" w:cs="Times New Roman"/>
          <w:sz w:val="24"/>
          <w:szCs w:val="24"/>
        </w:rPr>
        <w:t>pH</w:t>
      </w:r>
      <w:r>
        <w:rPr>
          <w:rFonts w:ascii="Times New Roman" w:hAnsi="Times New Roman" w:cs="Times New Roman"/>
          <w:sz w:val="24"/>
          <w:szCs w:val="24"/>
        </w:rPr>
        <w:t>反应孔用</w:t>
      </w:r>
      <w:r>
        <w:rPr>
          <w:rFonts w:ascii="Times New Roman" w:hAnsi="Times New Roman" w:cs="Times New Roman"/>
          <w:sz w:val="24"/>
          <w:szCs w:val="24"/>
        </w:rPr>
        <w:t>pH</w:t>
      </w:r>
      <w:proofErr w:type="gramStart"/>
      <w:r>
        <w:rPr>
          <w:rFonts w:ascii="Times New Roman" w:hAnsi="Times New Roman" w:cs="Times New Roman"/>
          <w:sz w:val="24"/>
          <w:szCs w:val="24"/>
        </w:rPr>
        <w:t>值质控品</w:t>
      </w:r>
      <w:proofErr w:type="gramEnd"/>
      <w:r>
        <w:rPr>
          <w:rFonts w:ascii="Times New Roman" w:hAnsi="Times New Roman" w:cs="Times New Roman"/>
          <w:sz w:val="24"/>
          <w:szCs w:val="24"/>
        </w:rPr>
        <w:t>测定，在</w:t>
      </w:r>
      <w:r>
        <w:rPr>
          <w:rFonts w:ascii="Times New Roman" w:hAnsi="Times New Roman" w:cs="Times New Roman"/>
          <w:sz w:val="24"/>
          <w:szCs w:val="24"/>
        </w:rPr>
        <w:t>pH3.8</w:t>
      </w:r>
      <w:r>
        <w:rPr>
          <w:rFonts w:ascii="Times New Roman" w:hAnsi="Times New Roman" w:cs="Times New Roman"/>
          <w:sz w:val="24"/>
          <w:szCs w:val="24"/>
        </w:rPr>
        <w:t>～</w:t>
      </w:r>
      <w:r>
        <w:rPr>
          <w:rFonts w:ascii="Times New Roman" w:hAnsi="Times New Roman" w:cs="Times New Roman"/>
          <w:sz w:val="24"/>
          <w:szCs w:val="24"/>
        </w:rPr>
        <w:t>5.4</w:t>
      </w:r>
      <w:r>
        <w:rPr>
          <w:rFonts w:ascii="Times New Roman" w:hAnsi="Times New Roman" w:cs="Times New Roman"/>
          <w:sz w:val="24"/>
          <w:szCs w:val="24"/>
        </w:rPr>
        <w:t>范围内有颜色差异，其余各</w:t>
      </w:r>
      <w:proofErr w:type="gramStart"/>
      <w:r>
        <w:rPr>
          <w:rFonts w:ascii="Times New Roman" w:hAnsi="Times New Roman" w:cs="Times New Roman"/>
          <w:sz w:val="24"/>
          <w:szCs w:val="24"/>
        </w:rPr>
        <w:t>孔分别</w:t>
      </w:r>
      <w:proofErr w:type="gramEnd"/>
      <w:r>
        <w:rPr>
          <w:rFonts w:ascii="Times New Roman" w:hAnsi="Times New Roman" w:cs="Times New Roman"/>
          <w:sz w:val="24"/>
          <w:szCs w:val="24"/>
        </w:rPr>
        <w:t>用对应</w:t>
      </w:r>
      <w:proofErr w:type="gramStart"/>
      <w:r>
        <w:rPr>
          <w:rFonts w:ascii="Times New Roman" w:hAnsi="Times New Roman" w:cs="Times New Roman"/>
          <w:sz w:val="24"/>
          <w:szCs w:val="24"/>
        </w:rPr>
        <w:t>的弱阳和强阳质控品测定</w:t>
      </w:r>
      <w:proofErr w:type="gramEnd"/>
      <w:r>
        <w:rPr>
          <w:rFonts w:ascii="Times New Roman" w:hAnsi="Times New Roman" w:cs="Times New Roman"/>
          <w:sz w:val="24"/>
          <w:szCs w:val="24"/>
        </w:rPr>
        <w:t>，不得出现阴性结果；用阴性</w:t>
      </w:r>
      <w:proofErr w:type="gramStart"/>
      <w:r>
        <w:rPr>
          <w:rFonts w:ascii="Times New Roman" w:hAnsi="Times New Roman" w:cs="Times New Roman"/>
          <w:sz w:val="24"/>
          <w:szCs w:val="24"/>
        </w:rPr>
        <w:lastRenderedPageBreak/>
        <w:t>质控品测定</w:t>
      </w:r>
      <w:proofErr w:type="gramEnd"/>
      <w:r>
        <w:rPr>
          <w:rFonts w:ascii="Times New Roman" w:hAnsi="Times New Roman" w:cs="Times New Roman"/>
          <w:sz w:val="24"/>
          <w:szCs w:val="24"/>
        </w:rPr>
        <w:t>，不得出现阳性结果。</w:t>
      </w:r>
    </w:p>
    <w:p w:rsidR="001A70D5" w:rsidRDefault="00E03772">
      <w:pPr>
        <w:pStyle w:val="a7"/>
        <w:numPr>
          <w:ilvl w:val="0"/>
          <w:numId w:val="12"/>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重复性：随机抽取同一批号试剂</w:t>
      </w:r>
      <w:r>
        <w:rPr>
          <w:rFonts w:ascii="Times New Roman" w:hAnsi="Times New Roman" w:cs="Times New Roman"/>
          <w:sz w:val="24"/>
          <w:szCs w:val="24"/>
        </w:rPr>
        <w:t>10</w:t>
      </w:r>
      <w:r w:rsidR="0024342B">
        <w:rPr>
          <w:rFonts w:ascii="Times New Roman" w:hAnsi="Times New Roman" w:cs="Times New Roman" w:hint="eastAsia"/>
          <w:sz w:val="24"/>
          <w:szCs w:val="24"/>
        </w:rPr>
        <w:t>人</w:t>
      </w:r>
      <w:r>
        <w:rPr>
          <w:rFonts w:ascii="Times New Roman" w:hAnsi="Times New Roman" w:cs="Times New Roman"/>
          <w:sz w:val="24"/>
          <w:szCs w:val="24"/>
        </w:rPr>
        <w:t>份，</w:t>
      </w:r>
      <w:r>
        <w:rPr>
          <w:rFonts w:ascii="Times New Roman" w:hAnsi="Times New Roman" w:cs="Times New Roman"/>
          <w:sz w:val="24"/>
          <w:szCs w:val="24"/>
        </w:rPr>
        <w:t>pH</w:t>
      </w:r>
      <w:r>
        <w:rPr>
          <w:rFonts w:ascii="Times New Roman" w:hAnsi="Times New Roman" w:cs="Times New Roman"/>
          <w:sz w:val="24"/>
          <w:szCs w:val="24"/>
        </w:rPr>
        <w:t>反应孔用</w:t>
      </w:r>
      <w:r>
        <w:rPr>
          <w:rFonts w:ascii="Times New Roman" w:hAnsi="Times New Roman" w:cs="Times New Roman"/>
          <w:sz w:val="24"/>
          <w:szCs w:val="24"/>
        </w:rPr>
        <w:t>pH4.6</w:t>
      </w:r>
      <w:r w:rsidR="0024342B">
        <w:rPr>
          <w:rFonts w:ascii="Times New Roman" w:hAnsi="Times New Roman" w:cs="Times New Roman"/>
          <w:sz w:val="24"/>
          <w:szCs w:val="24"/>
        </w:rPr>
        <w:t>质控品，其余反应孔用对应的</w:t>
      </w:r>
      <w:r w:rsidR="0024342B">
        <w:rPr>
          <w:rFonts w:ascii="Times New Roman" w:hAnsi="Times New Roman" w:cs="Times New Roman" w:hint="eastAsia"/>
          <w:sz w:val="24"/>
          <w:szCs w:val="24"/>
        </w:rPr>
        <w:t>强</w:t>
      </w:r>
      <w:r>
        <w:rPr>
          <w:rFonts w:ascii="Times New Roman" w:hAnsi="Times New Roman" w:cs="Times New Roman"/>
          <w:sz w:val="24"/>
          <w:szCs w:val="24"/>
        </w:rPr>
        <w:t>阳质控品，分别测定，</w:t>
      </w:r>
      <w:r>
        <w:rPr>
          <w:rFonts w:ascii="Times New Roman" w:hAnsi="Times New Roman" w:cs="Times New Roman"/>
          <w:sz w:val="24"/>
          <w:szCs w:val="24"/>
        </w:rPr>
        <w:t>pH</w:t>
      </w:r>
      <w:r>
        <w:rPr>
          <w:rFonts w:ascii="Times New Roman" w:hAnsi="Times New Roman" w:cs="Times New Roman"/>
          <w:sz w:val="24"/>
          <w:szCs w:val="24"/>
        </w:rPr>
        <w:t>测定结果应一致，其余各孔测定结果应为阳性且颜色均匀一致。</w:t>
      </w:r>
    </w:p>
    <w:p w:rsidR="001A70D5" w:rsidRDefault="00E03772">
      <w:pPr>
        <w:pStyle w:val="a7"/>
        <w:numPr>
          <w:ilvl w:val="0"/>
          <w:numId w:val="12"/>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检出限：除</w:t>
      </w:r>
      <w:r>
        <w:rPr>
          <w:rFonts w:ascii="Times New Roman" w:hAnsi="Times New Roman" w:cs="Times New Roman"/>
          <w:sz w:val="24"/>
          <w:szCs w:val="24"/>
        </w:rPr>
        <w:t>pH</w:t>
      </w:r>
      <w:r>
        <w:rPr>
          <w:rFonts w:ascii="Times New Roman" w:hAnsi="Times New Roman" w:cs="Times New Roman"/>
          <w:sz w:val="24"/>
          <w:szCs w:val="24"/>
        </w:rPr>
        <w:t>反应孔外，过氧化氢项检出限应不低于</w:t>
      </w:r>
      <w:r>
        <w:rPr>
          <w:rFonts w:ascii="Times New Roman" w:hAnsi="Times New Roman" w:cs="Times New Roman"/>
          <w:sz w:val="24"/>
          <w:szCs w:val="24"/>
        </w:rPr>
        <w:t>2.0μmol/L</w:t>
      </w:r>
      <w:r>
        <w:rPr>
          <w:rFonts w:ascii="Times New Roman" w:hAnsi="Times New Roman" w:cs="Times New Roman"/>
          <w:sz w:val="24"/>
          <w:szCs w:val="24"/>
        </w:rPr>
        <w:t>、白细胞酯酶项检出限应不高于</w:t>
      </w:r>
      <w:r>
        <w:rPr>
          <w:rFonts w:ascii="Times New Roman" w:hAnsi="Times New Roman" w:cs="Times New Roman"/>
          <w:sz w:val="24"/>
          <w:szCs w:val="24"/>
        </w:rPr>
        <w:t>9.0 U/L</w:t>
      </w:r>
      <w:r>
        <w:rPr>
          <w:rFonts w:ascii="Times New Roman" w:hAnsi="Times New Roman" w:cs="Times New Roman"/>
          <w:sz w:val="24"/>
          <w:szCs w:val="24"/>
        </w:rPr>
        <w:t>、唾液酸</w:t>
      </w:r>
      <w:proofErr w:type="gramStart"/>
      <w:r>
        <w:rPr>
          <w:rFonts w:ascii="Times New Roman" w:hAnsi="Times New Roman" w:cs="Times New Roman"/>
          <w:sz w:val="24"/>
          <w:szCs w:val="24"/>
        </w:rPr>
        <w:t>苷酶项</w:t>
      </w:r>
      <w:proofErr w:type="gramEnd"/>
      <w:r>
        <w:rPr>
          <w:rFonts w:ascii="Times New Roman" w:hAnsi="Times New Roman" w:cs="Times New Roman"/>
          <w:sz w:val="24"/>
          <w:szCs w:val="24"/>
        </w:rPr>
        <w:t>检出限应不高于</w:t>
      </w:r>
      <w:r>
        <w:rPr>
          <w:rFonts w:ascii="Times New Roman" w:hAnsi="Times New Roman" w:cs="Times New Roman"/>
          <w:sz w:val="24"/>
          <w:szCs w:val="24"/>
        </w:rPr>
        <w:t>7.0 U/L</w:t>
      </w:r>
      <w:r>
        <w:rPr>
          <w:rFonts w:ascii="Times New Roman" w:hAnsi="Times New Roman" w:cs="Times New Roman"/>
          <w:sz w:val="24"/>
          <w:szCs w:val="24"/>
        </w:rPr>
        <w:t>、脯氨酸氨基肽酶项检出限应不高于</w:t>
      </w:r>
      <w:r>
        <w:rPr>
          <w:rFonts w:ascii="Times New Roman" w:hAnsi="Times New Roman" w:cs="Times New Roman"/>
          <w:sz w:val="24"/>
          <w:szCs w:val="24"/>
        </w:rPr>
        <w:t>0.15 U/mL</w:t>
      </w:r>
      <w:r>
        <w:rPr>
          <w:rFonts w:ascii="Times New Roman" w:hAnsi="Times New Roman" w:cs="Times New Roman"/>
          <w:sz w:val="24"/>
          <w:szCs w:val="24"/>
        </w:rPr>
        <w:t>、</w:t>
      </w:r>
      <w:r>
        <w:rPr>
          <w:rFonts w:ascii="Times New Roman" w:hAnsi="Times New Roman" w:cs="Times New Roman"/>
          <w:sz w:val="24"/>
          <w:szCs w:val="24"/>
        </w:rPr>
        <w:t>β-</w:t>
      </w:r>
      <w:r>
        <w:rPr>
          <w:rFonts w:ascii="Times New Roman" w:hAnsi="Times New Roman" w:cs="Times New Roman"/>
          <w:sz w:val="24"/>
          <w:szCs w:val="24"/>
        </w:rPr>
        <w:t>葡萄糖醛酸</w:t>
      </w:r>
      <w:proofErr w:type="gramStart"/>
      <w:r>
        <w:rPr>
          <w:rFonts w:ascii="Times New Roman" w:hAnsi="Times New Roman" w:cs="Times New Roman"/>
          <w:sz w:val="24"/>
          <w:szCs w:val="24"/>
        </w:rPr>
        <w:t>苷酶项</w:t>
      </w:r>
      <w:proofErr w:type="gramEnd"/>
      <w:r>
        <w:rPr>
          <w:rFonts w:ascii="Times New Roman" w:hAnsi="Times New Roman" w:cs="Times New Roman"/>
          <w:sz w:val="24"/>
          <w:szCs w:val="24"/>
        </w:rPr>
        <w:t>检出限应不高于</w:t>
      </w:r>
      <w:r>
        <w:rPr>
          <w:rFonts w:ascii="Times New Roman" w:hAnsi="Times New Roman" w:cs="Times New Roman"/>
          <w:sz w:val="24"/>
          <w:szCs w:val="24"/>
        </w:rPr>
        <w:t>15.0 U/L</w:t>
      </w:r>
      <w:r>
        <w:rPr>
          <w:rFonts w:ascii="Times New Roman" w:hAnsi="Times New Roman" w:cs="Times New Roman"/>
          <w:sz w:val="24"/>
          <w:szCs w:val="24"/>
        </w:rPr>
        <w:t>、</w:t>
      </w:r>
      <w:r>
        <w:rPr>
          <w:rFonts w:ascii="Times New Roman" w:hAnsi="Times New Roman" w:cs="Times New Roman"/>
          <w:sz w:val="24"/>
          <w:szCs w:val="24"/>
        </w:rPr>
        <w:t>N-</w:t>
      </w:r>
      <w:r>
        <w:rPr>
          <w:rFonts w:ascii="Times New Roman" w:hAnsi="Times New Roman" w:cs="Times New Roman"/>
          <w:sz w:val="24"/>
          <w:szCs w:val="24"/>
        </w:rPr>
        <w:t>乙酰氨基</w:t>
      </w:r>
      <w:proofErr w:type="gramStart"/>
      <w:r>
        <w:rPr>
          <w:rFonts w:ascii="Times New Roman" w:hAnsi="Times New Roman" w:cs="Times New Roman"/>
          <w:sz w:val="24"/>
          <w:szCs w:val="24"/>
        </w:rPr>
        <w:t>葡萄糖苷酶项检出限</w:t>
      </w:r>
      <w:proofErr w:type="gramEnd"/>
      <w:r>
        <w:rPr>
          <w:rFonts w:ascii="Times New Roman" w:hAnsi="Times New Roman" w:cs="Times New Roman"/>
          <w:sz w:val="24"/>
          <w:szCs w:val="24"/>
        </w:rPr>
        <w:t>应不高于</w:t>
      </w:r>
      <w:r>
        <w:rPr>
          <w:rFonts w:ascii="Times New Roman" w:hAnsi="Times New Roman" w:cs="Times New Roman"/>
          <w:sz w:val="24"/>
          <w:szCs w:val="24"/>
        </w:rPr>
        <w:t>0.1 U/mL</w:t>
      </w:r>
      <w:r>
        <w:rPr>
          <w:rFonts w:ascii="Times New Roman" w:hAnsi="Times New Roman" w:cs="Times New Roman"/>
          <w:sz w:val="24"/>
          <w:szCs w:val="24"/>
        </w:rPr>
        <w:t>、凝固酶项检出限应不高于</w:t>
      </w:r>
      <w:r>
        <w:rPr>
          <w:rFonts w:ascii="Times New Roman" w:hAnsi="Times New Roman" w:cs="Times New Roman"/>
          <w:sz w:val="24"/>
          <w:szCs w:val="24"/>
        </w:rPr>
        <w:t>20.0 U/L</w:t>
      </w:r>
      <w:r>
        <w:rPr>
          <w:rFonts w:ascii="Times New Roman" w:hAnsi="Times New Roman" w:cs="Times New Roman" w:hint="eastAsia"/>
          <w:sz w:val="24"/>
          <w:szCs w:val="24"/>
        </w:rPr>
        <w:t>；</w:t>
      </w:r>
      <w:r>
        <w:rPr>
          <w:rFonts w:hAnsi="宋体" w:cs="宋体" w:hint="eastAsia"/>
          <w:sz w:val="24"/>
          <w:szCs w:val="24"/>
        </w:rPr>
        <w:t>阴性</w:t>
      </w:r>
      <w:proofErr w:type="gramStart"/>
      <w:r>
        <w:rPr>
          <w:rFonts w:hAnsi="宋体" w:cs="宋体" w:hint="eastAsia"/>
          <w:sz w:val="24"/>
          <w:szCs w:val="24"/>
        </w:rPr>
        <w:t>质控品检测</w:t>
      </w:r>
      <w:proofErr w:type="gramEnd"/>
      <w:r>
        <w:rPr>
          <w:rFonts w:hAnsi="宋体" w:cs="宋体" w:hint="eastAsia"/>
          <w:sz w:val="24"/>
          <w:szCs w:val="24"/>
        </w:rPr>
        <w:t>结果应为阴性。</w:t>
      </w:r>
    </w:p>
    <w:p w:rsidR="001A70D5" w:rsidRDefault="00E03772">
      <w:pPr>
        <w:pStyle w:val="a7"/>
        <w:numPr>
          <w:ilvl w:val="0"/>
          <w:numId w:val="12"/>
        </w:numPr>
        <w:spacing w:line="360" w:lineRule="auto"/>
        <w:ind w:left="357" w:firstLineChars="0" w:hanging="357"/>
        <w:rPr>
          <w:rFonts w:ascii="Times New Roman" w:hAnsi="Times New Roman" w:cs="Times New Roman"/>
          <w:sz w:val="24"/>
          <w:szCs w:val="24"/>
        </w:rPr>
      </w:pPr>
      <w:r>
        <w:rPr>
          <w:rFonts w:ascii="Times New Roman" w:hAnsi="Times New Roman" w:cs="Times New Roman" w:hint="eastAsia"/>
          <w:sz w:val="24"/>
          <w:szCs w:val="24"/>
        </w:rPr>
        <w:t>分析特异性：除了</w:t>
      </w:r>
      <w:r>
        <w:rPr>
          <w:rFonts w:ascii="Times New Roman" w:hAnsi="Times New Roman" w:cs="Times New Roman" w:hint="eastAsia"/>
          <w:sz w:val="24"/>
          <w:szCs w:val="24"/>
        </w:rPr>
        <w:t>pH</w:t>
      </w:r>
      <w:r>
        <w:rPr>
          <w:rFonts w:ascii="Times New Roman" w:hAnsi="Times New Roman" w:cs="Times New Roman" w:hint="eastAsia"/>
          <w:sz w:val="24"/>
          <w:szCs w:val="24"/>
        </w:rPr>
        <w:t>反应孔外，其余各反应</w:t>
      </w:r>
      <w:proofErr w:type="gramStart"/>
      <w:r>
        <w:rPr>
          <w:rFonts w:ascii="Times New Roman" w:hAnsi="Times New Roman" w:cs="Times New Roman" w:hint="eastAsia"/>
          <w:sz w:val="24"/>
          <w:szCs w:val="24"/>
        </w:rPr>
        <w:t>孔进行</w:t>
      </w:r>
      <w:proofErr w:type="gramEnd"/>
      <w:r>
        <w:rPr>
          <w:rFonts w:ascii="Times New Roman" w:hAnsi="Times New Roman" w:cs="Times New Roman" w:hint="eastAsia"/>
          <w:sz w:val="24"/>
          <w:szCs w:val="24"/>
        </w:rPr>
        <w:t>如下测试：</w:t>
      </w:r>
    </w:p>
    <w:p w:rsidR="001A70D5" w:rsidRDefault="00E03772">
      <w:pPr>
        <w:pStyle w:val="a7"/>
        <w:spacing w:line="360" w:lineRule="auto"/>
        <w:ind w:left="357" w:firstLineChars="0" w:firstLine="0"/>
        <w:rPr>
          <w:rFonts w:ascii="Times New Roman" w:hAnsi="Times New Roman" w:cs="Times New Roman"/>
          <w:sz w:val="24"/>
          <w:szCs w:val="24"/>
        </w:rPr>
      </w:pPr>
      <w:r>
        <w:rPr>
          <w:rFonts w:ascii="Times New Roman" w:hAnsi="Times New Roman" w:cs="Times New Roman" w:hint="eastAsia"/>
          <w:sz w:val="24"/>
          <w:szCs w:val="24"/>
        </w:rPr>
        <w:t>用阴性质控品（</w:t>
      </w:r>
      <w:r>
        <w:rPr>
          <w:rFonts w:ascii="Times New Roman" w:hAnsi="Times New Roman" w:cs="Times New Roman" w:hint="eastAsia"/>
          <w:sz w:val="24"/>
          <w:szCs w:val="24"/>
        </w:rPr>
        <w:t>4</w:t>
      </w:r>
      <w:r>
        <w:rPr>
          <w:rFonts w:ascii="Times New Roman" w:hAnsi="Times New Roman" w:cs="Times New Roman" w:hint="eastAsia"/>
          <w:sz w:val="24"/>
          <w:szCs w:val="24"/>
        </w:rPr>
        <w:t>μ</w:t>
      </w:r>
      <w:proofErr w:type="spellStart"/>
      <w:r>
        <w:rPr>
          <w:rFonts w:ascii="Times New Roman" w:hAnsi="Times New Roman" w:cs="Times New Roman" w:hint="eastAsia"/>
          <w:sz w:val="24"/>
          <w:szCs w:val="24"/>
        </w:rPr>
        <w:t>mol</w:t>
      </w:r>
      <w:proofErr w:type="spellEnd"/>
      <w:r>
        <w:rPr>
          <w:rFonts w:ascii="Times New Roman" w:hAnsi="Times New Roman" w:cs="Times New Roman" w:hint="eastAsia"/>
          <w:sz w:val="24"/>
          <w:szCs w:val="24"/>
        </w:rPr>
        <w:t>/L H</w:t>
      </w:r>
      <w:r w:rsidRPr="00BC3F4C">
        <w:rPr>
          <w:rFonts w:ascii="Times New Roman" w:hAnsi="Times New Roman" w:cs="Times New Roman" w:hint="eastAsia"/>
          <w:sz w:val="24"/>
          <w:szCs w:val="24"/>
          <w:vertAlign w:val="subscript"/>
        </w:rPr>
        <w:t>2</w:t>
      </w:r>
      <w:r>
        <w:rPr>
          <w:rFonts w:ascii="Times New Roman" w:hAnsi="Times New Roman" w:cs="Times New Roman" w:hint="eastAsia"/>
          <w:sz w:val="24"/>
          <w:szCs w:val="24"/>
        </w:rPr>
        <w:t>O</w:t>
      </w:r>
      <w:r w:rsidRPr="00BC3F4C">
        <w:rPr>
          <w:rFonts w:ascii="Times New Roman" w:hAnsi="Times New Roman" w:cs="Times New Roman" w:hint="eastAsia"/>
          <w:sz w:val="24"/>
          <w:szCs w:val="24"/>
          <w:vertAlign w:val="subscript"/>
        </w:rPr>
        <w:t>2</w:t>
      </w:r>
      <w:r>
        <w:rPr>
          <w:rFonts w:ascii="Times New Roman" w:hAnsi="Times New Roman" w:cs="Times New Roman" w:hint="eastAsia"/>
          <w:sz w:val="24"/>
          <w:szCs w:val="24"/>
        </w:rPr>
        <w:t>）测试应全为阴性；</w:t>
      </w:r>
    </w:p>
    <w:p w:rsidR="001A70D5" w:rsidRDefault="00E03772">
      <w:pPr>
        <w:pStyle w:val="a7"/>
        <w:spacing w:line="360" w:lineRule="auto"/>
        <w:ind w:left="357" w:firstLineChars="0" w:firstLine="0"/>
        <w:rPr>
          <w:rFonts w:ascii="Times New Roman" w:hAnsi="Times New Roman" w:cs="Times New Roman"/>
          <w:sz w:val="24"/>
          <w:szCs w:val="24"/>
        </w:rPr>
      </w:pPr>
      <w:r>
        <w:rPr>
          <w:rFonts w:ascii="Times New Roman" w:hAnsi="Times New Roman" w:cs="Times New Roman" w:hint="eastAsia"/>
          <w:sz w:val="24"/>
          <w:szCs w:val="24"/>
        </w:rPr>
        <w:t>用白细胞酯酶</w:t>
      </w:r>
      <w:proofErr w:type="gramStart"/>
      <w:r>
        <w:rPr>
          <w:rFonts w:ascii="Times New Roman" w:hAnsi="Times New Roman" w:cs="Times New Roman" w:hint="eastAsia"/>
          <w:sz w:val="24"/>
          <w:szCs w:val="24"/>
        </w:rPr>
        <w:t>强阳质控品测试</w:t>
      </w:r>
      <w:proofErr w:type="gramEnd"/>
      <w:r>
        <w:rPr>
          <w:rFonts w:ascii="Times New Roman" w:hAnsi="Times New Roman" w:cs="Times New Roman" w:hint="eastAsia"/>
          <w:sz w:val="24"/>
          <w:szCs w:val="24"/>
        </w:rPr>
        <w:t>各孔，过氧化氢项和白细胞酯酶项应为阳性，其余各孔应为阴性；</w:t>
      </w:r>
    </w:p>
    <w:p w:rsidR="001A70D5" w:rsidRDefault="00E03772">
      <w:pPr>
        <w:pStyle w:val="a7"/>
        <w:spacing w:line="360" w:lineRule="auto"/>
        <w:ind w:left="357" w:firstLineChars="0" w:firstLine="0"/>
        <w:rPr>
          <w:rFonts w:ascii="Times New Roman" w:hAnsi="Times New Roman" w:cs="Times New Roman"/>
          <w:sz w:val="24"/>
          <w:szCs w:val="24"/>
        </w:rPr>
      </w:pPr>
      <w:r>
        <w:rPr>
          <w:rFonts w:ascii="Times New Roman" w:hAnsi="Times New Roman" w:cs="Times New Roman" w:hint="eastAsia"/>
          <w:sz w:val="24"/>
          <w:szCs w:val="24"/>
        </w:rPr>
        <w:t>用唾液酸</w:t>
      </w:r>
      <w:proofErr w:type="gramStart"/>
      <w:r>
        <w:rPr>
          <w:rFonts w:ascii="Times New Roman" w:hAnsi="Times New Roman" w:cs="Times New Roman" w:hint="eastAsia"/>
          <w:sz w:val="24"/>
          <w:szCs w:val="24"/>
        </w:rPr>
        <w:t>苷</w:t>
      </w:r>
      <w:proofErr w:type="gramEnd"/>
      <w:r>
        <w:rPr>
          <w:rFonts w:ascii="Times New Roman" w:hAnsi="Times New Roman" w:cs="Times New Roman" w:hint="eastAsia"/>
          <w:sz w:val="24"/>
          <w:szCs w:val="24"/>
        </w:rPr>
        <w:t>酶</w:t>
      </w:r>
      <w:proofErr w:type="gramStart"/>
      <w:r>
        <w:rPr>
          <w:rFonts w:ascii="Times New Roman" w:hAnsi="Times New Roman" w:cs="Times New Roman" w:hint="eastAsia"/>
          <w:sz w:val="24"/>
          <w:szCs w:val="24"/>
        </w:rPr>
        <w:t>强阳质控品测试</w:t>
      </w:r>
      <w:proofErr w:type="gramEnd"/>
      <w:r>
        <w:rPr>
          <w:rFonts w:ascii="Times New Roman" w:hAnsi="Times New Roman" w:cs="Times New Roman" w:hint="eastAsia"/>
          <w:sz w:val="24"/>
          <w:szCs w:val="24"/>
        </w:rPr>
        <w:t>各孔，过氧化氢项和唾液酸</w:t>
      </w:r>
      <w:proofErr w:type="gramStart"/>
      <w:r>
        <w:rPr>
          <w:rFonts w:ascii="Times New Roman" w:hAnsi="Times New Roman" w:cs="Times New Roman" w:hint="eastAsia"/>
          <w:sz w:val="24"/>
          <w:szCs w:val="24"/>
        </w:rPr>
        <w:t>苷酶项</w:t>
      </w:r>
      <w:proofErr w:type="gramEnd"/>
      <w:r>
        <w:rPr>
          <w:rFonts w:ascii="Times New Roman" w:hAnsi="Times New Roman" w:cs="Times New Roman" w:hint="eastAsia"/>
          <w:sz w:val="24"/>
          <w:szCs w:val="24"/>
        </w:rPr>
        <w:t>应为阳性，其余各孔应为阴性；</w:t>
      </w:r>
    </w:p>
    <w:p w:rsidR="001A70D5" w:rsidRDefault="00E03772">
      <w:pPr>
        <w:pStyle w:val="a7"/>
        <w:spacing w:line="360" w:lineRule="auto"/>
        <w:ind w:left="357" w:firstLineChars="0" w:firstLine="0"/>
        <w:rPr>
          <w:rFonts w:ascii="Times New Roman" w:hAnsi="Times New Roman" w:cs="Times New Roman"/>
          <w:sz w:val="24"/>
          <w:szCs w:val="24"/>
        </w:rPr>
      </w:pPr>
      <w:r>
        <w:rPr>
          <w:rFonts w:ascii="Times New Roman" w:hAnsi="Times New Roman" w:cs="Times New Roman" w:hint="eastAsia"/>
          <w:sz w:val="24"/>
          <w:szCs w:val="24"/>
        </w:rPr>
        <w:t>用脯氨酸氨基肽酶</w:t>
      </w:r>
      <w:proofErr w:type="gramStart"/>
      <w:r>
        <w:rPr>
          <w:rFonts w:ascii="Times New Roman" w:hAnsi="Times New Roman" w:cs="Times New Roman" w:hint="eastAsia"/>
          <w:sz w:val="24"/>
          <w:szCs w:val="24"/>
        </w:rPr>
        <w:t>强阳质控品测试</w:t>
      </w:r>
      <w:proofErr w:type="gramEnd"/>
      <w:r>
        <w:rPr>
          <w:rFonts w:ascii="Times New Roman" w:hAnsi="Times New Roman" w:cs="Times New Roman" w:hint="eastAsia"/>
          <w:sz w:val="24"/>
          <w:szCs w:val="24"/>
        </w:rPr>
        <w:t>各孔，过氧化氢项和脯氨酸氨基肽酶项应为阳性，其余各孔应为阴性；</w:t>
      </w:r>
    </w:p>
    <w:p w:rsidR="001A70D5" w:rsidRDefault="00E03772">
      <w:pPr>
        <w:pStyle w:val="a7"/>
        <w:spacing w:line="360" w:lineRule="auto"/>
        <w:ind w:left="357" w:firstLineChars="0" w:firstLine="0"/>
        <w:rPr>
          <w:rFonts w:ascii="Times New Roman" w:hAnsi="Times New Roman" w:cs="Times New Roman"/>
          <w:sz w:val="24"/>
          <w:szCs w:val="24"/>
        </w:rPr>
      </w:pPr>
      <w:r>
        <w:rPr>
          <w:rFonts w:ascii="Times New Roman" w:hAnsi="Times New Roman" w:cs="Times New Roman" w:hint="eastAsia"/>
          <w:sz w:val="24"/>
          <w:szCs w:val="24"/>
        </w:rPr>
        <w:t>用β</w:t>
      </w:r>
      <w:r>
        <w:rPr>
          <w:rFonts w:ascii="Times New Roman" w:hAnsi="Times New Roman" w:cs="Times New Roman" w:hint="eastAsia"/>
          <w:sz w:val="24"/>
          <w:szCs w:val="24"/>
        </w:rPr>
        <w:t>-</w:t>
      </w:r>
      <w:r>
        <w:rPr>
          <w:rFonts w:ascii="Times New Roman" w:hAnsi="Times New Roman" w:cs="Times New Roman" w:hint="eastAsia"/>
          <w:sz w:val="24"/>
          <w:szCs w:val="24"/>
        </w:rPr>
        <w:t>葡萄糖醛酸</w:t>
      </w:r>
      <w:proofErr w:type="gramStart"/>
      <w:r>
        <w:rPr>
          <w:rFonts w:ascii="Times New Roman" w:hAnsi="Times New Roman" w:cs="Times New Roman" w:hint="eastAsia"/>
          <w:sz w:val="24"/>
          <w:szCs w:val="24"/>
        </w:rPr>
        <w:t>苷</w:t>
      </w:r>
      <w:proofErr w:type="gramEnd"/>
      <w:r>
        <w:rPr>
          <w:rFonts w:ascii="Times New Roman" w:hAnsi="Times New Roman" w:cs="Times New Roman" w:hint="eastAsia"/>
          <w:sz w:val="24"/>
          <w:szCs w:val="24"/>
        </w:rPr>
        <w:t>酶</w:t>
      </w:r>
      <w:proofErr w:type="gramStart"/>
      <w:r>
        <w:rPr>
          <w:rFonts w:ascii="Times New Roman" w:hAnsi="Times New Roman" w:cs="Times New Roman" w:hint="eastAsia"/>
          <w:sz w:val="24"/>
          <w:szCs w:val="24"/>
        </w:rPr>
        <w:t>强阳质控品测试</w:t>
      </w:r>
      <w:proofErr w:type="gramEnd"/>
      <w:r>
        <w:rPr>
          <w:rFonts w:ascii="Times New Roman" w:hAnsi="Times New Roman" w:cs="Times New Roman" w:hint="eastAsia"/>
          <w:sz w:val="24"/>
          <w:szCs w:val="24"/>
        </w:rPr>
        <w:t>各孔，过氧化氢项和β</w:t>
      </w:r>
      <w:r>
        <w:rPr>
          <w:rFonts w:ascii="Times New Roman" w:hAnsi="Times New Roman" w:cs="Times New Roman" w:hint="eastAsia"/>
          <w:sz w:val="24"/>
          <w:szCs w:val="24"/>
        </w:rPr>
        <w:t>-</w:t>
      </w:r>
      <w:r>
        <w:rPr>
          <w:rFonts w:ascii="Times New Roman" w:hAnsi="Times New Roman" w:cs="Times New Roman" w:hint="eastAsia"/>
          <w:sz w:val="24"/>
          <w:szCs w:val="24"/>
        </w:rPr>
        <w:t>葡萄糖醛酸</w:t>
      </w:r>
      <w:proofErr w:type="gramStart"/>
      <w:r>
        <w:rPr>
          <w:rFonts w:ascii="Times New Roman" w:hAnsi="Times New Roman" w:cs="Times New Roman" w:hint="eastAsia"/>
          <w:sz w:val="24"/>
          <w:szCs w:val="24"/>
        </w:rPr>
        <w:t>苷酶项</w:t>
      </w:r>
      <w:proofErr w:type="gramEnd"/>
      <w:r>
        <w:rPr>
          <w:rFonts w:ascii="Times New Roman" w:hAnsi="Times New Roman" w:cs="Times New Roman" w:hint="eastAsia"/>
          <w:sz w:val="24"/>
          <w:szCs w:val="24"/>
        </w:rPr>
        <w:t>应为阳性，其余各孔应为阴性；</w:t>
      </w:r>
    </w:p>
    <w:p w:rsidR="001A70D5" w:rsidRDefault="00E03772">
      <w:pPr>
        <w:pStyle w:val="a7"/>
        <w:spacing w:line="360" w:lineRule="auto"/>
        <w:ind w:left="357" w:firstLineChars="0" w:firstLine="0"/>
        <w:rPr>
          <w:rFonts w:ascii="Times New Roman" w:hAnsi="Times New Roman" w:cs="Times New Roman"/>
          <w:sz w:val="24"/>
          <w:szCs w:val="24"/>
        </w:rPr>
      </w:pPr>
      <w:r>
        <w:rPr>
          <w:rFonts w:ascii="Times New Roman" w:hAnsi="Times New Roman" w:cs="Times New Roman" w:hint="eastAsia"/>
          <w:sz w:val="24"/>
          <w:szCs w:val="24"/>
        </w:rPr>
        <w:t>用</w:t>
      </w:r>
      <w:r>
        <w:rPr>
          <w:rFonts w:ascii="Times New Roman" w:hAnsi="Times New Roman" w:cs="Times New Roman" w:hint="eastAsia"/>
          <w:sz w:val="24"/>
          <w:szCs w:val="24"/>
        </w:rPr>
        <w:t>N-</w:t>
      </w:r>
      <w:r>
        <w:rPr>
          <w:rFonts w:ascii="Times New Roman" w:hAnsi="Times New Roman" w:cs="Times New Roman" w:hint="eastAsia"/>
          <w:sz w:val="24"/>
          <w:szCs w:val="24"/>
        </w:rPr>
        <w:t>乙酰氨基葡萄糖苷酶</w:t>
      </w:r>
      <w:proofErr w:type="gramStart"/>
      <w:r>
        <w:rPr>
          <w:rFonts w:ascii="Times New Roman" w:hAnsi="Times New Roman" w:cs="Times New Roman" w:hint="eastAsia"/>
          <w:sz w:val="24"/>
          <w:szCs w:val="24"/>
        </w:rPr>
        <w:t>强阳质控品测试</w:t>
      </w:r>
      <w:proofErr w:type="gramEnd"/>
      <w:r>
        <w:rPr>
          <w:rFonts w:ascii="Times New Roman" w:hAnsi="Times New Roman" w:cs="Times New Roman" w:hint="eastAsia"/>
          <w:sz w:val="24"/>
          <w:szCs w:val="24"/>
        </w:rPr>
        <w:t>各孔，过氧化氢项和</w:t>
      </w:r>
      <w:r>
        <w:rPr>
          <w:rFonts w:ascii="Times New Roman" w:hAnsi="Times New Roman" w:cs="Times New Roman" w:hint="eastAsia"/>
          <w:sz w:val="24"/>
          <w:szCs w:val="24"/>
        </w:rPr>
        <w:t>N-</w:t>
      </w:r>
      <w:r>
        <w:rPr>
          <w:rFonts w:ascii="Times New Roman" w:hAnsi="Times New Roman" w:cs="Times New Roman" w:hint="eastAsia"/>
          <w:sz w:val="24"/>
          <w:szCs w:val="24"/>
        </w:rPr>
        <w:t>乙酰氨基</w:t>
      </w:r>
      <w:proofErr w:type="gramStart"/>
      <w:r>
        <w:rPr>
          <w:rFonts w:ascii="Times New Roman" w:hAnsi="Times New Roman" w:cs="Times New Roman" w:hint="eastAsia"/>
          <w:sz w:val="24"/>
          <w:szCs w:val="24"/>
        </w:rPr>
        <w:t>葡萄糖苷酶项应</w:t>
      </w:r>
      <w:proofErr w:type="gramEnd"/>
      <w:r>
        <w:rPr>
          <w:rFonts w:ascii="Times New Roman" w:hAnsi="Times New Roman" w:cs="Times New Roman" w:hint="eastAsia"/>
          <w:sz w:val="24"/>
          <w:szCs w:val="24"/>
        </w:rPr>
        <w:t>为阳性，其余各孔应为阴性；</w:t>
      </w:r>
    </w:p>
    <w:p w:rsidR="001A70D5" w:rsidRDefault="00E03772">
      <w:pPr>
        <w:pStyle w:val="a7"/>
        <w:spacing w:line="360" w:lineRule="auto"/>
        <w:ind w:left="357" w:firstLineChars="0" w:firstLine="0"/>
        <w:rPr>
          <w:rFonts w:ascii="Times New Roman" w:hAnsi="Times New Roman" w:cs="Times New Roman"/>
          <w:sz w:val="24"/>
          <w:szCs w:val="24"/>
        </w:rPr>
      </w:pPr>
      <w:r>
        <w:rPr>
          <w:rFonts w:hAnsi="宋体" w:cs="宋体" w:hint="eastAsia"/>
          <w:sz w:val="24"/>
          <w:szCs w:val="24"/>
        </w:rPr>
        <w:t>用凝固酶</w:t>
      </w:r>
      <w:proofErr w:type="gramStart"/>
      <w:r>
        <w:rPr>
          <w:rFonts w:hAnsi="宋体" w:cs="宋体" w:hint="eastAsia"/>
          <w:sz w:val="24"/>
          <w:szCs w:val="24"/>
        </w:rPr>
        <w:t>强阳质控品测试</w:t>
      </w:r>
      <w:proofErr w:type="gramEnd"/>
      <w:r>
        <w:rPr>
          <w:rFonts w:hAnsi="宋体" w:cs="宋体" w:hint="eastAsia"/>
          <w:sz w:val="24"/>
          <w:szCs w:val="24"/>
        </w:rPr>
        <w:t>各孔，过氧化氢项和凝固酶项应为阳性，其余各孔应为阴性。</w:t>
      </w:r>
    </w:p>
    <w:p w:rsidR="001A70D5" w:rsidRDefault="00E03772">
      <w:pPr>
        <w:pStyle w:val="a7"/>
        <w:numPr>
          <w:ilvl w:val="0"/>
          <w:numId w:val="12"/>
        </w:numPr>
        <w:spacing w:line="360" w:lineRule="auto"/>
        <w:ind w:firstLineChars="0"/>
        <w:rPr>
          <w:rFonts w:ascii="Times New Roman" w:hAnsi="Times New Roman" w:cs="Times New Roman"/>
          <w:sz w:val="24"/>
          <w:szCs w:val="24"/>
        </w:rPr>
      </w:pPr>
      <w:proofErr w:type="gramStart"/>
      <w:r>
        <w:rPr>
          <w:rFonts w:ascii="Times New Roman" w:hAnsi="Times New Roman" w:cs="Times New Roman"/>
          <w:sz w:val="24"/>
          <w:szCs w:val="24"/>
        </w:rPr>
        <w:t>批间差</w:t>
      </w:r>
      <w:proofErr w:type="gramEnd"/>
      <w:r>
        <w:rPr>
          <w:rFonts w:ascii="Times New Roman" w:hAnsi="Times New Roman" w:cs="Times New Roman"/>
          <w:sz w:val="24"/>
          <w:szCs w:val="24"/>
        </w:rPr>
        <w:t>：随机抽取</w:t>
      </w:r>
      <w:r>
        <w:rPr>
          <w:rFonts w:ascii="Times New Roman" w:hAnsi="Times New Roman" w:cs="Times New Roman"/>
          <w:sz w:val="24"/>
          <w:szCs w:val="24"/>
        </w:rPr>
        <w:t>3</w:t>
      </w:r>
      <w:r>
        <w:rPr>
          <w:rFonts w:ascii="Times New Roman" w:hAnsi="Times New Roman" w:cs="Times New Roman"/>
          <w:sz w:val="24"/>
          <w:szCs w:val="24"/>
        </w:rPr>
        <w:t>个不同批号的试剂，每批</w:t>
      </w:r>
      <w:r>
        <w:rPr>
          <w:rFonts w:ascii="Times New Roman" w:hAnsi="Times New Roman" w:cs="Times New Roman"/>
          <w:sz w:val="24"/>
          <w:szCs w:val="24"/>
        </w:rPr>
        <w:t>10</w:t>
      </w:r>
      <w:r>
        <w:rPr>
          <w:rFonts w:ascii="Times New Roman" w:hAnsi="Times New Roman" w:cs="Times New Roman"/>
          <w:sz w:val="24"/>
          <w:szCs w:val="24"/>
        </w:rPr>
        <w:t>人份，</w:t>
      </w:r>
      <w:r>
        <w:rPr>
          <w:rFonts w:ascii="Times New Roman" w:hAnsi="Times New Roman" w:cs="Times New Roman"/>
          <w:sz w:val="24"/>
          <w:szCs w:val="24"/>
        </w:rPr>
        <w:t>pH</w:t>
      </w:r>
      <w:r>
        <w:rPr>
          <w:rFonts w:ascii="Times New Roman" w:hAnsi="Times New Roman" w:cs="Times New Roman"/>
          <w:sz w:val="24"/>
          <w:szCs w:val="24"/>
        </w:rPr>
        <w:t>反应孔用</w:t>
      </w:r>
      <w:r>
        <w:rPr>
          <w:rFonts w:ascii="Times New Roman" w:hAnsi="Times New Roman" w:cs="Times New Roman"/>
          <w:sz w:val="24"/>
          <w:szCs w:val="24"/>
        </w:rPr>
        <w:t>pH4.6</w:t>
      </w:r>
      <w:r>
        <w:rPr>
          <w:rFonts w:ascii="Times New Roman" w:hAnsi="Times New Roman" w:cs="Times New Roman"/>
          <w:sz w:val="24"/>
          <w:szCs w:val="24"/>
        </w:rPr>
        <w:t>质控品，其余反应孔用对应的</w:t>
      </w:r>
      <w:r w:rsidR="0024342B">
        <w:rPr>
          <w:rFonts w:ascii="Times New Roman" w:hAnsi="Times New Roman" w:cs="Times New Roman" w:hint="eastAsia"/>
          <w:sz w:val="24"/>
          <w:szCs w:val="24"/>
        </w:rPr>
        <w:t>强</w:t>
      </w:r>
      <w:r>
        <w:rPr>
          <w:rFonts w:ascii="Times New Roman" w:hAnsi="Times New Roman" w:cs="Times New Roman"/>
          <w:sz w:val="24"/>
          <w:szCs w:val="24"/>
        </w:rPr>
        <w:t>阳质控品，分别测定，</w:t>
      </w:r>
      <w:r>
        <w:rPr>
          <w:rFonts w:ascii="Times New Roman" w:hAnsi="Times New Roman" w:cs="Times New Roman"/>
          <w:sz w:val="24"/>
          <w:szCs w:val="24"/>
        </w:rPr>
        <w:t>pH</w:t>
      </w:r>
      <w:r>
        <w:rPr>
          <w:rFonts w:ascii="Times New Roman" w:hAnsi="Times New Roman" w:cs="Times New Roman"/>
          <w:sz w:val="24"/>
          <w:szCs w:val="24"/>
        </w:rPr>
        <w:t>测定结果应一致，其余各孔测定结果应为阳性且颜色均匀一致。</w:t>
      </w:r>
    </w:p>
    <w:p w:rsidR="001A70D5" w:rsidRDefault="00E03772">
      <w:pPr>
        <w:pStyle w:val="a7"/>
        <w:numPr>
          <w:ilvl w:val="0"/>
          <w:numId w:val="12"/>
        </w:numPr>
        <w:spacing w:line="360" w:lineRule="auto"/>
        <w:ind w:firstLineChars="0"/>
        <w:rPr>
          <w:rFonts w:ascii="Times New Roman" w:hAnsi="Times New Roman" w:cs="Times New Roman"/>
          <w:sz w:val="24"/>
          <w:szCs w:val="24"/>
        </w:rPr>
      </w:pPr>
      <w:r>
        <w:rPr>
          <w:rFonts w:hAnsi="宋体" w:cs="宋体" w:hint="eastAsia"/>
          <w:sz w:val="24"/>
          <w:szCs w:val="24"/>
        </w:rPr>
        <w:t>随机抽取到效期后一个月内的样品，分别检测以上</w:t>
      </w:r>
      <w:r>
        <w:rPr>
          <w:rFonts w:hAnsi="宋体" w:cs="宋体" w:hint="eastAsia"/>
          <w:sz w:val="24"/>
          <w:szCs w:val="24"/>
        </w:rPr>
        <w:t>1</w:t>
      </w:r>
      <w:r>
        <w:rPr>
          <w:rFonts w:hAnsi="宋体" w:cs="宋体" w:hint="eastAsia"/>
          <w:sz w:val="24"/>
          <w:szCs w:val="24"/>
        </w:rPr>
        <w:t>～</w:t>
      </w:r>
      <w:r>
        <w:rPr>
          <w:rFonts w:hAnsi="宋体" w:cs="宋体" w:hint="eastAsia"/>
          <w:sz w:val="24"/>
          <w:szCs w:val="24"/>
        </w:rPr>
        <w:t>5</w:t>
      </w:r>
      <w:r>
        <w:rPr>
          <w:rFonts w:hAnsi="宋体" w:cs="宋体" w:hint="eastAsia"/>
          <w:sz w:val="24"/>
          <w:szCs w:val="24"/>
        </w:rPr>
        <w:t>项，结果应符合各项的要求。</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【注意事项】</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lastRenderedPageBreak/>
        <w:t>本产品仅用于体外诊断。</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使用前请检查本产品是否在有效期内，以及包装的密封状况。</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样本处理时，须严格按照使用说明书中样本处理方法进行操作，操作不当可能会影响检测结果的准确性。</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试剂</w:t>
      </w:r>
      <w:proofErr w:type="gramStart"/>
      <w:r>
        <w:rPr>
          <w:rFonts w:ascii="Times New Roman" w:hAnsi="Times New Roman" w:cs="Times New Roman"/>
          <w:sz w:val="24"/>
          <w:szCs w:val="24"/>
        </w:rPr>
        <w:t>盒使用</w:t>
      </w:r>
      <w:proofErr w:type="gramEnd"/>
      <w:r>
        <w:rPr>
          <w:rFonts w:ascii="Times New Roman" w:hAnsi="Times New Roman" w:cs="Times New Roman"/>
          <w:sz w:val="24"/>
          <w:szCs w:val="24"/>
        </w:rPr>
        <w:t>前应</w:t>
      </w:r>
      <w:proofErr w:type="gramStart"/>
      <w:r>
        <w:rPr>
          <w:rFonts w:ascii="Times New Roman" w:hAnsi="Times New Roman" w:cs="Times New Roman"/>
          <w:sz w:val="24"/>
          <w:szCs w:val="24"/>
        </w:rPr>
        <w:t>平衡至</w:t>
      </w:r>
      <w:proofErr w:type="gramEnd"/>
      <w:r>
        <w:rPr>
          <w:rFonts w:ascii="Times New Roman" w:hAnsi="Times New Roman" w:cs="Times New Roman"/>
          <w:sz w:val="24"/>
          <w:szCs w:val="24"/>
        </w:rPr>
        <w:t>室温方可使用。</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请认准检测卡上各个测试孔的标识，不能混用。</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检测卡从包装中取出后，应尽快进行试验，置于空气中时间过长，会受潮失效。</w:t>
      </w:r>
    </w:p>
    <w:p w:rsidR="001A70D5" w:rsidRDefault="00E03772">
      <w:pPr>
        <w:pStyle w:val="a7"/>
        <w:numPr>
          <w:ilvl w:val="0"/>
          <w:numId w:val="13"/>
        </w:numPr>
        <w:spacing w:line="360" w:lineRule="auto"/>
        <w:ind w:left="357" w:firstLineChars="0" w:hanging="357"/>
        <w:rPr>
          <w:rFonts w:ascii="Times New Roman" w:hAnsi="Times New Roman" w:cs="Times New Roman"/>
          <w:sz w:val="24"/>
          <w:szCs w:val="24"/>
        </w:rPr>
      </w:pPr>
      <w:r>
        <w:rPr>
          <w:rFonts w:ascii="Times New Roman" w:hAnsi="Times New Roman" w:cs="Times New Roman"/>
          <w:sz w:val="24"/>
          <w:szCs w:val="24"/>
        </w:rPr>
        <w:t>本产品为一次性使用试剂，不可重复使用，所有样本、试剂应按潜在传染物对待，需按医疗机构相关规定处理相应废弃物。</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【参考文献】</w:t>
      </w:r>
    </w:p>
    <w:p w:rsidR="001A70D5" w:rsidRDefault="00E03772">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陈萍</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洪开听</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陈芬</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沈小文</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需氧菌阴道炎</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细菌性阴道</w:t>
      </w:r>
      <w:proofErr w:type="gramStart"/>
      <w:r>
        <w:rPr>
          <w:rFonts w:ascii="Times New Roman" w:hAnsi="Times New Roman" w:cs="Times New Roman"/>
          <w:color w:val="000000"/>
          <w:sz w:val="24"/>
          <w:szCs w:val="24"/>
          <w:shd w:val="clear" w:color="auto" w:fill="FFFFFF"/>
        </w:rPr>
        <w:t>病联合</w:t>
      </w:r>
      <w:proofErr w:type="gramEnd"/>
      <w:r>
        <w:rPr>
          <w:rFonts w:ascii="Times New Roman" w:hAnsi="Times New Roman" w:cs="Times New Roman"/>
          <w:color w:val="000000"/>
          <w:sz w:val="24"/>
          <w:szCs w:val="24"/>
          <w:shd w:val="clear" w:color="auto" w:fill="FFFFFF"/>
        </w:rPr>
        <w:t>测定技术诊断需氧菌性阴道炎的临床价值</w:t>
      </w:r>
      <w:r>
        <w:rPr>
          <w:rFonts w:ascii="Times New Roman" w:hAnsi="Times New Roman" w:cs="Times New Roman"/>
          <w:color w:val="000000"/>
          <w:sz w:val="24"/>
          <w:szCs w:val="24"/>
          <w:shd w:val="clear" w:color="auto" w:fill="FFFFFF"/>
        </w:rPr>
        <w:t xml:space="preserve">[J]. </w:t>
      </w:r>
      <w:r>
        <w:rPr>
          <w:rFonts w:ascii="Times New Roman" w:hAnsi="Times New Roman" w:cs="Times New Roman"/>
          <w:color w:val="000000"/>
          <w:sz w:val="24"/>
          <w:szCs w:val="24"/>
          <w:shd w:val="clear" w:color="auto" w:fill="FFFFFF"/>
        </w:rPr>
        <w:t>中国微生态学杂志</w:t>
      </w:r>
      <w:r>
        <w:rPr>
          <w:rFonts w:ascii="Times New Roman" w:hAnsi="Times New Roman" w:cs="Times New Roman"/>
          <w:color w:val="000000"/>
          <w:sz w:val="24"/>
          <w:szCs w:val="24"/>
          <w:shd w:val="clear" w:color="auto" w:fill="FFFFFF"/>
        </w:rPr>
        <w:t>,2013,25(11):</w:t>
      </w:r>
      <w:proofErr w:type="gramStart"/>
      <w:r>
        <w:rPr>
          <w:rFonts w:ascii="Times New Roman" w:hAnsi="Times New Roman" w:cs="Times New Roman"/>
          <w:color w:val="000000"/>
          <w:sz w:val="24"/>
          <w:szCs w:val="24"/>
          <w:shd w:val="clear" w:color="auto" w:fill="FFFFFF"/>
        </w:rPr>
        <w:t>1346-1347.</w:t>
      </w:r>
      <w:proofErr w:type="gramEnd"/>
    </w:p>
    <w:p w:rsidR="001A70D5" w:rsidRDefault="00E03772">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沈莉</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卢红梅</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梁芳</w:t>
      </w:r>
      <w:proofErr w:type="gramStart"/>
      <w:r>
        <w:rPr>
          <w:rFonts w:ascii="Times New Roman" w:hAnsi="Times New Roman" w:cs="Times New Roman"/>
          <w:color w:val="000000"/>
          <w:sz w:val="24"/>
          <w:szCs w:val="24"/>
          <w:shd w:val="clear" w:color="auto" w:fill="FFFFFF"/>
        </w:rPr>
        <w:t>芳</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阴道炎五联检验对阴道炎病原体诊断与白带清洁度检测的应用效果分析</w:t>
      </w:r>
      <w:r>
        <w:rPr>
          <w:rFonts w:ascii="Times New Roman" w:hAnsi="Times New Roman" w:cs="Times New Roman"/>
          <w:color w:val="000000"/>
          <w:sz w:val="24"/>
          <w:szCs w:val="24"/>
          <w:shd w:val="clear" w:color="auto" w:fill="FFFFFF"/>
        </w:rPr>
        <w:t xml:space="preserve">[J]. </w:t>
      </w:r>
      <w:r>
        <w:rPr>
          <w:rFonts w:ascii="Times New Roman" w:hAnsi="Times New Roman" w:cs="Times New Roman"/>
          <w:color w:val="000000"/>
          <w:sz w:val="24"/>
          <w:szCs w:val="24"/>
          <w:shd w:val="clear" w:color="auto" w:fill="FFFFFF"/>
        </w:rPr>
        <w:t>中华医院感染学杂志</w:t>
      </w:r>
      <w:r>
        <w:rPr>
          <w:rFonts w:ascii="Times New Roman" w:hAnsi="Times New Roman" w:cs="Times New Roman"/>
          <w:color w:val="000000"/>
          <w:sz w:val="24"/>
          <w:szCs w:val="24"/>
          <w:shd w:val="clear" w:color="auto" w:fill="FFFFFF"/>
        </w:rPr>
        <w:t>,2015,25(01):</w:t>
      </w:r>
      <w:proofErr w:type="gramStart"/>
      <w:r>
        <w:rPr>
          <w:rFonts w:ascii="Times New Roman" w:hAnsi="Times New Roman" w:cs="Times New Roman"/>
          <w:color w:val="000000"/>
          <w:sz w:val="24"/>
          <w:szCs w:val="24"/>
          <w:shd w:val="clear" w:color="auto" w:fill="FFFFFF"/>
        </w:rPr>
        <w:t>216-218.</w:t>
      </w:r>
      <w:proofErr w:type="gramEnd"/>
      <w:r>
        <w:rPr>
          <w:rFonts w:ascii="Times New Roman" w:hAnsi="Times New Roman" w:cs="Times New Roman"/>
          <w:sz w:val="24"/>
          <w:szCs w:val="24"/>
        </w:rPr>
        <w:t> </w:t>
      </w:r>
    </w:p>
    <w:p w:rsidR="001A70D5" w:rsidRDefault="00E03772">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张娟</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王晶</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李玥</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不同检测方法在</w:t>
      </w:r>
      <w:r>
        <w:rPr>
          <w:rFonts w:ascii="Times New Roman" w:hAnsi="Times New Roman" w:cs="Times New Roman"/>
          <w:color w:val="000000"/>
          <w:sz w:val="24"/>
          <w:szCs w:val="24"/>
          <w:shd w:val="clear" w:color="auto" w:fill="FFFFFF"/>
        </w:rPr>
        <w:t>10318</w:t>
      </w:r>
      <w:r>
        <w:rPr>
          <w:rFonts w:ascii="Times New Roman" w:hAnsi="Times New Roman" w:cs="Times New Roman"/>
          <w:color w:val="000000"/>
          <w:sz w:val="24"/>
          <w:szCs w:val="24"/>
          <w:shd w:val="clear" w:color="auto" w:fill="FFFFFF"/>
        </w:rPr>
        <w:t>例阴道炎检测中的价值分析</w:t>
      </w:r>
      <w:r>
        <w:rPr>
          <w:rFonts w:ascii="Times New Roman" w:hAnsi="Times New Roman" w:cs="Times New Roman"/>
          <w:color w:val="000000"/>
          <w:sz w:val="24"/>
          <w:szCs w:val="24"/>
          <w:shd w:val="clear" w:color="auto" w:fill="FFFFFF"/>
        </w:rPr>
        <w:t xml:space="preserve">[J]. </w:t>
      </w:r>
      <w:r>
        <w:rPr>
          <w:rFonts w:ascii="Times New Roman" w:hAnsi="Times New Roman" w:cs="Times New Roman"/>
          <w:color w:val="000000"/>
          <w:sz w:val="24"/>
          <w:szCs w:val="24"/>
          <w:shd w:val="clear" w:color="auto" w:fill="FFFFFF"/>
        </w:rPr>
        <w:t>中国妇幼保健</w:t>
      </w:r>
      <w:r>
        <w:rPr>
          <w:rFonts w:ascii="Times New Roman" w:hAnsi="Times New Roman" w:cs="Times New Roman"/>
          <w:color w:val="000000"/>
          <w:sz w:val="24"/>
          <w:szCs w:val="24"/>
          <w:shd w:val="clear" w:color="auto" w:fill="FFFFFF"/>
        </w:rPr>
        <w:t>,2015,30(24):4141-4143.</w:t>
      </w:r>
    </w:p>
    <w:p w:rsidR="001A70D5" w:rsidRDefault="00E03772">
      <w:pPr>
        <w:spacing w:line="360" w:lineRule="auto"/>
        <w:rPr>
          <w:rFonts w:ascii="Times New Roman" w:hAnsi="Times New Roman" w:cs="Times New Roman"/>
          <w:b/>
          <w:sz w:val="24"/>
          <w:szCs w:val="24"/>
        </w:rPr>
      </w:pPr>
      <w:r>
        <w:rPr>
          <w:rFonts w:ascii="Times New Roman" w:hAnsi="Times New Roman" w:cs="Times New Roman"/>
          <w:b/>
          <w:sz w:val="24"/>
          <w:szCs w:val="24"/>
        </w:rPr>
        <w:t>【基本信息】</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注册人</w:t>
      </w:r>
      <w:r>
        <w:rPr>
          <w:rFonts w:ascii="Times New Roman" w:hAnsi="Times New Roman" w:cs="Times New Roman"/>
          <w:sz w:val="24"/>
          <w:szCs w:val="24"/>
        </w:rPr>
        <w:t>/</w:t>
      </w:r>
      <w:r>
        <w:rPr>
          <w:rFonts w:ascii="Times New Roman" w:hAnsi="Times New Roman" w:cs="Times New Roman"/>
          <w:sz w:val="24"/>
          <w:szCs w:val="24"/>
        </w:rPr>
        <w:t>生产企业名称：江西千分生物科技有限公司</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住所：江西省新余市高新</w:t>
      </w:r>
      <w:proofErr w:type="gramStart"/>
      <w:r>
        <w:rPr>
          <w:rFonts w:ascii="Times New Roman" w:hAnsi="Times New Roman" w:cs="Times New Roman"/>
          <w:sz w:val="24"/>
          <w:szCs w:val="24"/>
        </w:rPr>
        <w:t>开发区渝东大道</w:t>
      </w:r>
      <w:proofErr w:type="gramEnd"/>
      <w:r>
        <w:rPr>
          <w:rFonts w:ascii="Times New Roman" w:hAnsi="Times New Roman" w:cs="Times New Roman"/>
          <w:sz w:val="24"/>
          <w:szCs w:val="24"/>
        </w:rPr>
        <w:t>18</w:t>
      </w:r>
      <w:r>
        <w:rPr>
          <w:rFonts w:ascii="Times New Roman" w:hAnsi="Times New Roman" w:cs="Times New Roman"/>
          <w:sz w:val="24"/>
          <w:szCs w:val="24"/>
        </w:rPr>
        <w:t>号</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联系方式：</w:t>
      </w:r>
      <w:r>
        <w:rPr>
          <w:rFonts w:ascii="Times New Roman" w:hAnsi="Times New Roman" w:cs="Times New Roman"/>
          <w:sz w:val="24"/>
          <w:szCs w:val="24"/>
        </w:rPr>
        <w:t xml:space="preserve">0790-6665259              </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售后服务单位名称：江西千分生物科技有限公司</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联系方式：</w:t>
      </w:r>
      <w:r>
        <w:rPr>
          <w:rFonts w:ascii="Times New Roman" w:hAnsi="Times New Roman" w:cs="Times New Roman"/>
          <w:sz w:val="24"/>
          <w:szCs w:val="24"/>
        </w:rPr>
        <w:t>0790-6665259</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生产地址：江西省新余市高新</w:t>
      </w:r>
      <w:proofErr w:type="gramStart"/>
      <w:r>
        <w:rPr>
          <w:rFonts w:ascii="Times New Roman" w:hAnsi="Times New Roman" w:cs="Times New Roman"/>
          <w:sz w:val="24"/>
          <w:szCs w:val="24"/>
        </w:rPr>
        <w:t>开发区渝东大道</w:t>
      </w:r>
      <w:proofErr w:type="gramEnd"/>
      <w:r>
        <w:rPr>
          <w:rFonts w:ascii="Times New Roman" w:hAnsi="Times New Roman" w:cs="Times New Roman"/>
          <w:sz w:val="24"/>
          <w:szCs w:val="24"/>
        </w:rPr>
        <w:t>18</w:t>
      </w:r>
      <w:r>
        <w:rPr>
          <w:rFonts w:ascii="Times New Roman" w:hAnsi="Times New Roman" w:cs="Times New Roman"/>
          <w:sz w:val="24"/>
          <w:szCs w:val="24"/>
        </w:rPr>
        <w:t>号</w:t>
      </w:r>
    </w:p>
    <w:p w:rsidR="001A70D5" w:rsidRDefault="00E03772">
      <w:pPr>
        <w:pStyle w:val="a7"/>
        <w:numPr>
          <w:ilvl w:val="0"/>
          <w:numId w:val="14"/>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生产许可证编号：</w:t>
      </w:r>
      <w:r w:rsidR="00570952">
        <w:rPr>
          <w:rFonts w:ascii="Times New Roman" w:hAnsi="Times New Roman" w:cs="Times New Roman" w:hint="eastAsia"/>
          <w:sz w:val="24"/>
          <w:szCs w:val="24"/>
        </w:rPr>
        <w:t>赣食药</w:t>
      </w:r>
      <w:proofErr w:type="gramStart"/>
      <w:r w:rsidR="00570952">
        <w:rPr>
          <w:rFonts w:ascii="Times New Roman" w:hAnsi="Times New Roman" w:cs="Times New Roman" w:hint="eastAsia"/>
          <w:sz w:val="24"/>
          <w:szCs w:val="24"/>
        </w:rPr>
        <w:t>监械生产许</w:t>
      </w:r>
      <w:proofErr w:type="gramEnd"/>
      <w:r w:rsidR="00570952">
        <w:rPr>
          <w:rFonts w:ascii="Times New Roman" w:hAnsi="Times New Roman" w:cs="Times New Roman" w:hint="eastAsia"/>
          <w:sz w:val="24"/>
          <w:szCs w:val="24"/>
        </w:rPr>
        <w:t>20190285</w:t>
      </w:r>
      <w:r w:rsidR="00570952">
        <w:rPr>
          <w:rFonts w:ascii="Times New Roman" w:hAnsi="Times New Roman" w:cs="Times New Roman" w:hint="eastAsia"/>
          <w:sz w:val="24"/>
          <w:szCs w:val="24"/>
        </w:rPr>
        <w:t>号</w:t>
      </w:r>
    </w:p>
    <w:p w:rsidR="001A70D5" w:rsidRDefault="00E03772">
      <w:pPr>
        <w:pStyle w:val="a8"/>
        <w:widowControl w:val="0"/>
        <w:spacing w:line="360" w:lineRule="auto"/>
        <w:ind w:firstLineChars="0" w:firstLine="0"/>
        <w:rPr>
          <w:rFonts w:ascii="Arial" w:eastAsia="黑体" w:hAnsi="Arial" w:cs="Arial"/>
          <w:b/>
          <w:sz w:val="15"/>
          <w:szCs w:val="15"/>
        </w:rPr>
      </w:pPr>
      <w:r>
        <w:rPr>
          <w:rFonts w:ascii="Times New Roman" w:eastAsiaTheme="minorEastAsia"/>
          <w:b/>
          <w:kern w:val="2"/>
          <w:sz w:val="24"/>
          <w:szCs w:val="24"/>
        </w:rPr>
        <w:t>[</w:t>
      </w:r>
      <w:r>
        <w:rPr>
          <w:rFonts w:ascii="Times New Roman" w:eastAsiaTheme="minorEastAsia"/>
          <w:b/>
          <w:kern w:val="2"/>
          <w:sz w:val="24"/>
          <w:szCs w:val="24"/>
        </w:rPr>
        <w:t>医疗器械注册证编号</w:t>
      </w:r>
      <w:r>
        <w:rPr>
          <w:rFonts w:ascii="Times New Roman" w:eastAsiaTheme="minorEastAsia"/>
          <w:b/>
          <w:kern w:val="2"/>
          <w:sz w:val="24"/>
          <w:szCs w:val="24"/>
        </w:rPr>
        <w:t>/</w:t>
      </w:r>
      <w:r>
        <w:rPr>
          <w:rFonts w:ascii="Times New Roman" w:eastAsiaTheme="minorEastAsia"/>
          <w:b/>
          <w:kern w:val="2"/>
          <w:sz w:val="24"/>
          <w:szCs w:val="24"/>
        </w:rPr>
        <w:t>产品技术要求编号</w:t>
      </w:r>
      <w:r>
        <w:rPr>
          <w:rFonts w:ascii="Times New Roman" w:eastAsiaTheme="minorEastAsia"/>
          <w:b/>
          <w:kern w:val="2"/>
          <w:sz w:val="24"/>
          <w:szCs w:val="24"/>
        </w:rPr>
        <w:t>]</w:t>
      </w:r>
      <w:proofErr w:type="gramStart"/>
      <w:r>
        <w:rPr>
          <w:rFonts w:ascii="Times New Roman" w:eastAsiaTheme="minorEastAsia" w:hint="eastAsia"/>
          <w:kern w:val="2"/>
          <w:sz w:val="24"/>
          <w:szCs w:val="24"/>
        </w:rPr>
        <w:t>赣械注准</w:t>
      </w:r>
      <w:proofErr w:type="gramEnd"/>
      <w:r>
        <w:rPr>
          <w:rFonts w:ascii="Times New Roman" w:eastAsiaTheme="minorEastAsia" w:hint="eastAsia"/>
          <w:kern w:val="2"/>
          <w:sz w:val="24"/>
          <w:szCs w:val="24"/>
        </w:rPr>
        <w:t>20192400106</w:t>
      </w:r>
    </w:p>
    <w:p w:rsidR="001A70D5" w:rsidRDefault="00E03772">
      <w:pPr>
        <w:spacing w:line="360" w:lineRule="auto"/>
        <w:jc w:val="left"/>
        <w:rPr>
          <w:rStyle w:val="articlecontent"/>
          <w:rFonts w:ascii="Arial" w:hAnsi="Arial" w:cs="Arial"/>
          <w:kern w:val="0"/>
          <w:sz w:val="15"/>
          <w:szCs w:val="15"/>
        </w:rPr>
      </w:pPr>
      <w:r>
        <w:rPr>
          <w:rFonts w:ascii="Times New Roman" w:hAnsi="Times New Roman" w:cs="Times New Roman"/>
          <w:b/>
          <w:sz w:val="24"/>
          <w:szCs w:val="24"/>
        </w:rPr>
        <w:t>[</w:t>
      </w:r>
      <w:r>
        <w:rPr>
          <w:rFonts w:ascii="Times New Roman" w:hAnsi="Times New Roman" w:cs="Times New Roman"/>
          <w:b/>
          <w:sz w:val="24"/>
          <w:szCs w:val="24"/>
        </w:rPr>
        <w:t>说明书核准日期及修改日期</w:t>
      </w:r>
      <w:r>
        <w:rPr>
          <w:rFonts w:ascii="Arial" w:eastAsia="黑体" w:hAnsi="Arial" w:cs="Arial"/>
          <w:b/>
          <w:sz w:val="15"/>
          <w:szCs w:val="15"/>
        </w:rPr>
        <w:t>]</w:t>
      </w:r>
      <w:r>
        <w:rPr>
          <w:rFonts w:ascii="Times New Roman" w:hAnsi="Times New Roman" w:cs="Times New Roman" w:hint="eastAsia"/>
          <w:sz w:val="24"/>
          <w:szCs w:val="24"/>
        </w:rPr>
        <w:t>2019</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10</w:t>
      </w:r>
      <w:r>
        <w:rPr>
          <w:rFonts w:ascii="Times New Roman" w:hAnsi="Times New Roman" w:cs="Times New Roman" w:hint="eastAsia"/>
          <w:sz w:val="24"/>
          <w:szCs w:val="24"/>
        </w:rPr>
        <w:t>日</w:t>
      </w:r>
      <w:bookmarkStart w:id="0" w:name="_GoBack"/>
      <w:bookmarkEnd w:id="0"/>
    </w:p>
    <w:p w:rsidR="001A70D5" w:rsidRDefault="001A70D5">
      <w:pPr>
        <w:spacing w:line="360" w:lineRule="auto"/>
        <w:ind w:left="360"/>
        <w:rPr>
          <w:rFonts w:ascii="Times New Roman" w:hAnsi="Times New Roman" w:cs="Times New Roman"/>
          <w:sz w:val="24"/>
          <w:szCs w:val="24"/>
        </w:rPr>
      </w:pPr>
    </w:p>
    <w:sectPr w:rsidR="001A70D5">
      <w:footerReference w:type="even" r:id="rId10"/>
      <w:footerReference w:type="defaul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06" w:rsidRDefault="00551806">
      <w:r>
        <w:separator/>
      </w:r>
    </w:p>
  </w:endnote>
  <w:endnote w:type="continuationSeparator" w:id="0">
    <w:p w:rsidR="00551806" w:rsidRDefault="0055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D5" w:rsidRDefault="00E03772">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70D5" w:rsidRDefault="001A70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25655"/>
      <w:docPartObj>
        <w:docPartGallery w:val="AutoText"/>
      </w:docPartObj>
    </w:sdtPr>
    <w:sdtEndPr/>
    <w:sdtContent>
      <w:sdt>
        <w:sdtPr>
          <w:id w:val="860082579"/>
          <w:docPartObj>
            <w:docPartGallery w:val="AutoText"/>
          </w:docPartObj>
        </w:sdtPr>
        <w:sdtEndPr/>
        <w:sdtContent>
          <w:p w:rsidR="001A70D5" w:rsidRDefault="00E03772">
            <w:pPr>
              <w:pStyle w:val="a3"/>
              <w:jc w:val="right"/>
            </w:pPr>
            <w:r>
              <w:rPr>
                <w:rFonts w:ascii="Times New Roman" w:hAnsi="Times New Roman" w:cs="Times New Roman"/>
                <w:lang w:val="zh-CN"/>
              </w:rPr>
              <w:t xml:space="preserve"> </w:t>
            </w:r>
            <w:r>
              <w:rPr>
                <w:rFonts w:ascii="Times New Roman" w:hAnsi="Times New Roman" w:cs="Times New Roman"/>
                <w:b/>
                <w:bCs/>
              </w:rPr>
              <w:fldChar w:fldCharType="begin"/>
            </w:r>
            <w:r>
              <w:rPr>
                <w:rFonts w:ascii="Times New Roman" w:hAnsi="Times New Roman" w:cs="Times New Roman"/>
                <w:b/>
                <w:bCs/>
              </w:rPr>
              <w:instrText>PAGE</w:instrText>
            </w:r>
            <w:r>
              <w:rPr>
                <w:rFonts w:ascii="Times New Roman" w:hAnsi="Times New Roman" w:cs="Times New Roman"/>
                <w:b/>
                <w:bCs/>
              </w:rPr>
              <w:fldChar w:fldCharType="separate"/>
            </w:r>
            <w:r w:rsidR="00570952">
              <w:rPr>
                <w:rFonts w:ascii="Times New Roman" w:hAnsi="Times New Roman" w:cs="Times New Roman"/>
                <w:b/>
                <w:bCs/>
                <w:noProof/>
              </w:rPr>
              <w:t>8</w:t>
            </w:r>
            <w:r>
              <w:rPr>
                <w:rFonts w:ascii="Times New Roman" w:hAnsi="Times New Roman" w:cs="Times New Roman"/>
                <w:b/>
                <w:bCs/>
              </w:rPr>
              <w:fldChar w:fldCharType="end"/>
            </w:r>
            <w:r>
              <w:rPr>
                <w:rFonts w:ascii="Times New Roman" w:hAnsi="Times New Roman" w:cs="Times New Roman"/>
                <w:lang w:val="zh-CN"/>
              </w:rPr>
              <w:t xml:space="preserve"> /</w:t>
            </w:r>
            <w:r>
              <w:rPr>
                <w:rFonts w:ascii="Times New Roman" w:hAnsi="Times New Roman" w:cs="Times New Roman" w:hint="eastAsia"/>
              </w:rPr>
              <w:t>8</w:t>
            </w:r>
          </w:p>
        </w:sdtContent>
      </w:sdt>
    </w:sdtContent>
  </w:sdt>
  <w:p w:rsidR="001A70D5" w:rsidRDefault="001A70D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D5" w:rsidRDefault="001A70D5">
    <w:pPr>
      <w:pStyle w:val="a3"/>
      <w:ind w:firstLineChars="4402" w:firstLine="7955"/>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06" w:rsidRDefault="00551806">
      <w:r>
        <w:separator/>
      </w:r>
    </w:p>
  </w:footnote>
  <w:footnote w:type="continuationSeparator" w:id="0">
    <w:p w:rsidR="00551806" w:rsidRDefault="00551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969"/>
    <w:multiLevelType w:val="multilevel"/>
    <w:tmpl w:val="034819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C37EE4"/>
    <w:multiLevelType w:val="multilevel"/>
    <w:tmpl w:val="07C37E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D1268D"/>
    <w:multiLevelType w:val="multilevel"/>
    <w:tmpl w:val="0AD126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2EE6306"/>
    <w:multiLevelType w:val="multilevel"/>
    <w:tmpl w:val="12EE63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782118C"/>
    <w:multiLevelType w:val="multilevel"/>
    <w:tmpl w:val="1782118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2C52766A"/>
    <w:multiLevelType w:val="multilevel"/>
    <w:tmpl w:val="2C5276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EE84821"/>
    <w:multiLevelType w:val="multilevel"/>
    <w:tmpl w:val="2EE848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9DA2909"/>
    <w:multiLevelType w:val="multilevel"/>
    <w:tmpl w:val="60B2F83A"/>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4A8659E"/>
    <w:multiLevelType w:val="multilevel"/>
    <w:tmpl w:val="54A8659E"/>
    <w:lvl w:ilvl="0">
      <w:start w:val="1"/>
      <w:numFmt w:val="decimal"/>
      <w:lvlText w:val="%1）"/>
      <w:lvlJc w:val="left"/>
      <w:pPr>
        <w:ind w:left="72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C8E509D"/>
    <w:multiLevelType w:val="multilevel"/>
    <w:tmpl w:val="6C8E50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D3A1343"/>
    <w:multiLevelType w:val="multilevel"/>
    <w:tmpl w:val="6D3A13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80E0FE8"/>
    <w:multiLevelType w:val="multilevel"/>
    <w:tmpl w:val="780E0F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B362B99"/>
    <w:multiLevelType w:val="multilevel"/>
    <w:tmpl w:val="7B362B99"/>
    <w:lvl w:ilvl="0">
      <w:start w:val="1"/>
      <w:numFmt w:val="decimal"/>
      <w:lvlText w:val="%1）"/>
      <w:lvlJc w:val="left"/>
      <w:pPr>
        <w:ind w:left="72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F4844DE"/>
    <w:multiLevelType w:val="multilevel"/>
    <w:tmpl w:val="7F4844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3"/>
  </w:num>
  <w:num w:numId="3">
    <w:abstractNumId w:val="9"/>
  </w:num>
  <w:num w:numId="4">
    <w:abstractNumId w:val="3"/>
  </w:num>
  <w:num w:numId="5">
    <w:abstractNumId w:val="4"/>
  </w:num>
  <w:num w:numId="6">
    <w:abstractNumId w:val="8"/>
  </w:num>
  <w:num w:numId="7">
    <w:abstractNumId w:val="12"/>
  </w:num>
  <w:num w:numId="8">
    <w:abstractNumId w:val="6"/>
  </w:num>
  <w:num w:numId="9">
    <w:abstractNumId w:val="0"/>
  </w:num>
  <w:num w:numId="10">
    <w:abstractNumId w:val="11"/>
  </w:num>
  <w:num w:numId="11">
    <w:abstractNumId w:val="10"/>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C8"/>
    <w:rsid w:val="00003A5A"/>
    <w:rsid w:val="000142ED"/>
    <w:rsid w:val="00015516"/>
    <w:rsid w:val="00017913"/>
    <w:rsid w:val="000219C8"/>
    <w:rsid w:val="000269F3"/>
    <w:rsid w:val="00027A76"/>
    <w:rsid w:val="00036BB7"/>
    <w:rsid w:val="00040D48"/>
    <w:rsid w:val="000530DB"/>
    <w:rsid w:val="00055EBE"/>
    <w:rsid w:val="00060494"/>
    <w:rsid w:val="00062B4D"/>
    <w:rsid w:val="000720F3"/>
    <w:rsid w:val="00076B05"/>
    <w:rsid w:val="00097FD1"/>
    <w:rsid w:val="000A747A"/>
    <w:rsid w:val="000B444D"/>
    <w:rsid w:val="000C658D"/>
    <w:rsid w:val="000C7C6D"/>
    <w:rsid w:val="000D10C2"/>
    <w:rsid w:val="000D612C"/>
    <w:rsid w:val="000D6492"/>
    <w:rsid w:val="000E2941"/>
    <w:rsid w:val="0012180C"/>
    <w:rsid w:val="001225E5"/>
    <w:rsid w:val="0013118A"/>
    <w:rsid w:val="00136F66"/>
    <w:rsid w:val="00137CAA"/>
    <w:rsid w:val="00162445"/>
    <w:rsid w:val="00194C77"/>
    <w:rsid w:val="00197659"/>
    <w:rsid w:val="001A35E9"/>
    <w:rsid w:val="001A70D5"/>
    <w:rsid w:val="001B59BE"/>
    <w:rsid w:val="001C3B3A"/>
    <w:rsid w:val="001D2B71"/>
    <w:rsid w:val="001D30A9"/>
    <w:rsid w:val="001F535D"/>
    <w:rsid w:val="00206F89"/>
    <w:rsid w:val="00207E3C"/>
    <w:rsid w:val="00211422"/>
    <w:rsid w:val="00212435"/>
    <w:rsid w:val="00215D53"/>
    <w:rsid w:val="0021634A"/>
    <w:rsid w:val="0024342B"/>
    <w:rsid w:val="00245485"/>
    <w:rsid w:val="00250519"/>
    <w:rsid w:val="0028234F"/>
    <w:rsid w:val="002824F0"/>
    <w:rsid w:val="0028333E"/>
    <w:rsid w:val="00283765"/>
    <w:rsid w:val="00287E37"/>
    <w:rsid w:val="00295278"/>
    <w:rsid w:val="00295E65"/>
    <w:rsid w:val="002A2B96"/>
    <w:rsid w:val="002C0A0B"/>
    <w:rsid w:val="002C1968"/>
    <w:rsid w:val="002C3294"/>
    <w:rsid w:val="002D2449"/>
    <w:rsid w:val="002E0D92"/>
    <w:rsid w:val="00301801"/>
    <w:rsid w:val="00302FF6"/>
    <w:rsid w:val="00303C4E"/>
    <w:rsid w:val="00314FED"/>
    <w:rsid w:val="00316059"/>
    <w:rsid w:val="0032265E"/>
    <w:rsid w:val="00346FCB"/>
    <w:rsid w:val="00352137"/>
    <w:rsid w:val="00374F64"/>
    <w:rsid w:val="00384839"/>
    <w:rsid w:val="003B19BF"/>
    <w:rsid w:val="003B2C26"/>
    <w:rsid w:val="003D5676"/>
    <w:rsid w:val="003F1D31"/>
    <w:rsid w:val="003F4B61"/>
    <w:rsid w:val="0040104F"/>
    <w:rsid w:val="00404A5C"/>
    <w:rsid w:val="00407976"/>
    <w:rsid w:val="004115A7"/>
    <w:rsid w:val="00416DE3"/>
    <w:rsid w:val="00426585"/>
    <w:rsid w:val="00451098"/>
    <w:rsid w:val="0047104C"/>
    <w:rsid w:val="004748EB"/>
    <w:rsid w:val="00480279"/>
    <w:rsid w:val="0048183A"/>
    <w:rsid w:val="004837A9"/>
    <w:rsid w:val="00486551"/>
    <w:rsid w:val="00487807"/>
    <w:rsid w:val="004A6238"/>
    <w:rsid w:val="004B310A"/>
    <w:rsid w:val="004D3898"/>
    <w:rsid w:val="004E351B"/>
    <w:rsid w:val="004F45E0"/>
    <w:rsid w:val="004F4EC8"/>
    <w:rsid w:val="00503BF6"/>
    <w:rsid w:val="00517AA2"/>
    <w:rsid w:val="00517CED"/>
    <w:rsid w:val="00520DC6"/>
    <w:rsid w:val="00541806"/>
    <w:rsid w:val="005429E8"/>
    <w:rsid w:val="005470FC"/>
    <w:rsid w:val="00551806"/>
    <w:rsid w:val="00552D32"/>
    <w:rsid w:val="00556D91"/>
    <w:rsid w:val="005600EF"/>
    <w:rsid w:val="00570952"/>
    <w:rsid w:val="00577432"/>
    <w:rsid w:val="00590133"/>
    <w:rsid w:val="00591D1F"/>
    <w:rsid w:val="0059595A"/>
    <w:rsid w:val="005A1E72"/>
    <w:rsid w:val="005A2E52"/>
    <w:rsid w:val="005B4315"/>
    <w:rsid w:val="005C235C"/>
    <w:rsid w:val="005C3BBF"/>
    <w:rsid w:val="005D0723"/>
    <w:rsid w:val="005D5B50"/>
    <w:rsid w:val="005D6ABF"/>
    <w:rsid w:val="005E096F"/>
    <w:rsid w:val="005E31B9"/>
    <w:rsid w:val="006031A8"/>
    <w:rsid w:val="00611693"/>
    <w:rsid w:val="00611A85"/>
    <w:rsid w:val="006128FC"/>
    <w:rsid w:val="00635CB6"/>
    <w:rsid w:val="006434B3"/>
    <w:rsid w:val="00643DA7"/>
    <w:rsid w:val="00644C12"/>
    <w:rsid w:val="00650151"/>
    <w:rsid w:val="00652B69"/>
    <w:rsid w:val="0065591E"/>
    <w:rsid w:val="006640FA"/>
    <w:rsid w:val="00665E6D"/>
    <w:rsid w:val="00680506"/>
    <w:rsid w:val="00693D16"/>
    <w:rsid w:val="00693F40"/>
    <w:rsid w:val="0070113F"/>
    <w:rsid w:val="007028C2"/>
    <w:rsid w:val="007060F1"/>
    <w:rsid w:val="00731D01"/>
    <w:rsid w:val="00732825"/>
    <w:rsid w:val="00740C5B"/>
    <w:rsid w:val="007443C8"/>
    <w:rsid w:val="00745567"/>
    <w:rsid w:val="00750731"/>
    <w:rsid w:val="00761C28"/>
    <w:rsid w:val="00785CFF"/>
    <w:rsid w:val="00790908"/>
    <w:rsid w:val="007A2C84"/>
    <w:rsid w:val="007A5388"/>
    <w:rsid w:val="007B091F"/>
    <w:rsid w:val="007B2AB1"/>
    <w:rsid w:val="007B4D59"/>
    <w:rsid w:val="007B6518"/>
    <w:rsid w:val="007C633B"/>
    <w:rsid w:val="007D36AB"/>
    <w:rsid w:val="007D61C1"/>
    <w:rsid w:val="007F5939"/>
    <w:rsid w:val="0080108A"/>
    <w:rsid w:val="00802C71"/>
    <w:rsid w:val="00807898"/>
    <w:rsid w:val="00807BCC"/>
    <w:rsid w:val="0082210B"/>
    <w:rsid w:val="008244A1"/>
    <w:rsid w:val="00855CDF"/>
    <w:rsid w:val="00856FAF"/>
    <w:rsid w:val="008636E3"/>
    <w:rsid w:val="008675F2"/>
    <w:rsid w:val="008740B5"/>
    <w:rsid w:val="008761EE"/>
    <w:rsid w:val="00881274"/>
    <w:rsid w:val="0089143C"/>
    <w:rsid w:val="008974DA"/>
    <w:rsid w:val="008A1768"/>
    <w:rsid w:val="008A4E92"/>
    <w:rsid w:val="008A5C08"/>
    <w:rsid w:val="008A7AC2"/>
    <w:rsid w:val="008B30B8"/>
    <w:rsid w:val="008C3EBB"/>
    <w:rsid w:val="008E3131"/>
    <w:rsid w:val="008F1CAC"/>
    <w:rsid w:val="008F3245"/>
    <w:rsid w:val="008F42E2"/>
    <w:rsid w:val="008F5B88"/>
    <w:rsid w:val="008F7B41"/>
    <w:rsid w:val="00901B72"/>
    <w:rsid w:val="00903593"/>
    <w:rsid w:val="00907C0D"/>
    <w:rsid w:val="00912934"/>
    <w:rsid w:val="009157B1"/>
    <w:rsid w:val="00921A4A"/>
    <w:rsid w:val="00936369"/>
    <w:rsid w:val="00940308"/>
    <w:rsid w:val="00940858"/>
    <w:rsid w:val="0094591D"/>
    <w:rsid w:val="00960406"/>
    <w:rsid w:val="00977A4A"/>
    <w:rsid w:val="00981CF4"/>
    <w:rsid w:val="00982BFB"/>
    <w:rsid w:val="009856BA"/>
    <w:rsid w:val="009914BF"/>
    <w:rsid w:val="00997708"/>
    <w:rsid w:val="009A358F"/>
    <w:rsid w:val="009A741C"/>
    <w:rsid w:val="009B01DA"/>
    <w:rsid w:val="009C4447"/>
    <w:rsid w:val="009D1D6C"/>
    <w:rsid w:val="009D460E"/>
    <w:rsid w:val="009E368B"/>
    <w:rsid w:val="009E568D"/>
    <w:rsid w:val="009E6030"/>
    <w:rsid w:val="009E6F36"/>
    <w:rsid w:val="009F0CB3"/>
    <w:rsid w:val="009F3E30"/>
    <w:rsid w:val="00A0231C"/>
    <w:rsid w:val="00A1432C"/>
    <w:rsid w:val="00A201BE"/>
    <w:rsid w:val="00A306C2"/>
    <w:rsid w:val="00A46971"/>
    <w:rsid w:val="00A47A8B"/>
    <w:rsid w:val="00A73F74"/>
    <w:rsid w:val="00A773F8"/>
    <w:rsid w:val="00AA71B2"/>
    <w:rsid w:val="00AA7BA7"/>
    <w:rsid w:val="00AB0106"/>
    <w:rsid w:val="00AB59D6"/>
    <w:rsid w:val="00AB6C0F"/>
    <w:rsid w:val="00AC3813"/>
    <w:rsid w:val="00AD2DF6"/>
    <w:rsid w:val="00AD633D"/>
    <w:rsid w:val="00AE48A4"/>
    <w:rsid w:val="00AF2181"/>
    <w:rsid w:val="00AF4D26"/>
    <w:rsid w:val="00AF7BFC"/>
    <w:rsid w:val="00B000D0"/>
    <w:rsid w:val="00B06AB2"/>
    <w:rsid w:val="00B11C5E"/>
    <w:rsid w:val="00B40BAD"/>
    <w:rsid w:val="00B45AEC"/>
    <w:rsid w:val="00B544BB"/>
    <w:rsid w:val="00B558C9"/>
    <w:rsid w:val="00B62EF3"/>
    <w:rsid w:val="00B64191"/>
    <w:rsid w:val="00B65319"/>
    <w:rsid w:val="00B657DA"/>
    <w:rsid w:val="00B80A60"/>
    <w:rsid w:val="00B86D22"/>
    <w:rsid w:val="00B90CDF"/>
    <w:rsid w:val="00B93516"/>
    <w:rsid w:val="00B94527"/>
    <w:rsid w:val="00BA1396"/>
    <w:rsid w:val="00BB0E0E"/>
    <w:rsid w:val="00BC1646"/>
    <w:rsid w:val="00BC3F4C"/>
    <w:rsid w:val="00BC4061"/>
    <w:rsid w:val="00BD2BC2"/>
    <w:rsid w:val="00C03326"/>
    <w:rsid w:val="00C1056B"/>
    <w:rsid w:val="00C17A63"/>
    <w:rsid w:val="00C20001"/>
    <w:rsid w:val="00C20264"/>
    <w:rsid w:val="00C25828"/>
    <w:rsid w:val="00C37AD9"/>
    <w:rsid w:val="00C4296C"/>
    <w:rsid w:val="00C50564"/>
    <w:rsid w:val="00C75A61"/>
    <w:rsid w:val="00C80574"/>
    <w:rsid w:val="00C866B5"/>
    <w:rsid w:val="00C91211"/>
    <w:rsid w:val="00C91481"/>
    <w:rsid w:val="00C92923"/>
    <w:rsid w:val="00C95C39"/>
    <w:rsid w:val="00C97AA5"/>
    <w:rsid w:val="00CA3146"/>
    <w:rsid w:val="00CA505E"/>
    <w:rsid w:val="00CA7BA1"/>
    <w:rsid w:val="00CC14CE"/>
    <w:rsid w:val="00D01DF4"/>
    <w:rsid w:val="00D05B24"/>
    <w:rsid w:val="00D07EA5"/>
    <w:rsid w:val="00D123BF"/>
    <w:rsid w:val="00D23535"/>
    <w:rsid w:val="00D40AFA"/>
    <w:rsid w:val="00D41E48"/>
    <w:rsid w:val="00D43E4E"/>
    <w:rsid w:val="00D538A5"/>
    <w:rsid w:val="00D5684F"/>
    <w:rsid w:val="00D603D8"/>
    <w:rsid w:val="00D669FB"/>
    <w:rsid w:val="00D8343D"/>
    <w:rsid w:val="00DA404B"/>
    <w:rsid w:val="00DB0AA6"/>
    <w:rsid w:val="00DB17CE"/>
    <w:rsid w:val="00DC5265"/>
    <w:rsid w:val="00DD0E31"/>
    <w:rsid w:val="00DF500E"/>
    <w:rsid w:val="00E01C71"/>
    <w:rsid w:val="00E03772"/>
    <w:rsid w:val="00E140B3"/>
    <w:rsid w:val="00E150D1"/>
    <w:rsid w:val="00E57236"/>
    <w:rsid w:val="00E61853"/>
    <w:rsid w:val="00E621D4"/>
    <w:rsid w:val="00E64D36"/>
    <w:rsid w:val="00E70880"/>
    <w:rsid w:val="00E83F7C"/>
    <w:rsid w:val="00E96C1F"/>
    <w:rsid w:val="00EB6037"/>
    <w:rsid w:val="00EB631D"/>
    <w:rsid w:val="00EC2877"/>
    <w:rsid w:val="00EE612A"/>
    <w:rsid w:val="00EF2A68"/>
    <w:rsid w:val="00F06691"/>
    <w:rsid w:val="00F25A7E"/>
    <w:rsid w:val="00F26627"/>
    <w:rsid w:val="00F3293B"/>
    <w:rsid w:val="00F36276"/>
    <w:rsid w:val="00F538B7"/>
    <w:rsid w:val="00F6758B"/>
    <w:rsid w:val="00F769D7"/>
    <w:rsid w:val="00F93379"/>
    <w:rsid w:val="00F9647D"/>
    <w:rsid w:val="00FA63CB"/>
    <w:rsid w:val="00FB38A6"/>
    <w:rsid w:val="00FC2909"/>
    <w:rsid w:val="00FD5A00"/>
    <w:rsid w:val="00FE1DA8"/>
    <w:rsid w:val="0EC17229"/>
    <w:rsid w:val="2CB1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178" w:hangingChars="85" w:hanging="178"/>
    </w:pPr>
    <w:rPr>
      <w:rFonts w:eastAsia="MingLiU"/>
      <w:szCs w:val="20"/>
      <w:lang w:eastAsia="zh-TW"/>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jc w:val="left"/>
    </w:pPr>
    <w:rPr>
      <w:rFonts w:ascii="宋体" w:eastAsia="宋体" w:hAnsi="宋体" w:cs="Times New Roman" w:hint="eastAsia"/>
      <w:kern w:val="0"/>
      <w:sz w:val="24"/>
      <w:szCs w:val="24"/>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age number"/>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a8">
    <w:name w:val="段"/>
    <w:link w:val="Char1"/>
    <w:uiPriority w:val="99"/>
    <w:pPr>
      <w:autoSpaceDE w:val="0"/>
      <w:autoSpaceDN w:val="0"/>
      <w:ind w:firstLineChars="200" w:firstLine="200"/>
      <w:jc w:val="both"/>
    </w:pPr>
    <w:rPr>
      <w:rFonts w:ascii="宋体"/>
      <w:sz w:val="21"/>
    </w:rPr>
  </w:style>
  <w:style w:type="character" w:customStyle="1" w:styleId="Char1">
    <w:name w:val="段 Char"/>
    <w:link w:val="a8"/>
    <w:uiPriority w:val="99"/>
    <w:qFormat/>
    <w:rPr>
      <w:rFonts w:ascii="宋体" w:eastAsia="宋体" w:hAnsi="Times New Roman" w:cs="Times New Roman"/>
      <w:kern w:val="0"/>
      <w:szCs w:val="20"/>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pple-converted-space">
    <w:name w:val="apple-converted-space"/>
    <w:basedOn w:val="a0"/>
  </w:style>
  <w:style w:type="paragraph" w:customStyle="1" w:styleId="a9">
    <w:name w:val="标准书脚_奇数页"/>
    <w:pPr>
      <w:spacing w:before="120"/>
      <w:jc w:val="right"/>
    </w:pPr>
    <w:rPr>
      <w:sz w:val="18"/>
    </w:rPr>
  </w:style>
  <w:style w:type="character" w:customStyle="1" w:styleId="articlecontent">
    <w:name w:val="articleconten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178" w:hangingChars="85" w:hanging="178"/>
    </w:pPr>
    <w:rPr>
      <w:rFonts w:eastAsia="MingLiU"/>
      <w:szCs w:val="20"/>
      <w:lang w:eastAsia="zh-TW"/>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jc w:val="left"/>
    </w:pPr>
    <w:rPr>
      <w:rFonts w:ascii="宋体" w:eastAsia="宋体" w:hAnsi="宋体" w:cs="Times New Roman" w:hint="eastAsia"/>
      <w:kern w:val="0"/>
      <w:sz w:val="24"/>
      <w:szCs w:val="24"/>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age number"/>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a8">
    <w:name w:val="段"/>
    <w:link w:val="Char1"/>
    <w:uiPriority w:val="99"/>
    <w:pPr>
      <w:autoSpaceDE w:val="0"/>
      <w:autoSpaceDN w:val="0"/>
      <w:ind w:firstLineChars="200" w:firstLine="200"/>
      <w:jc w:val="both"/>
    </w:pPr>
    <w:rPr>
      <w:rFonts w:ascii="宋体"/>
      <w:sz w:val="21"/>
    </w:rPr>
  </w:style>
  <w:style w:type="character" w:customStyle="1" w:styleId="Char1">
    <w:name w:val="段 Char"/>
    <w:link w:val="a8"/>
    <w:uiPriority w:val="99"/>
    <w:qFormat/>
    <w:rPr>
      <w:rFonts w:ascii="宋体" w:eastAsia="宋体" w:hAnsi="Times New Roman" w:cs="Times New Roman"/>
      <w:kern w:val="0"/>
      <w:szCs w:val="20"/>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apple-converted-space">
    <w:name w:val="apple-converted-space"/>
    <w:basedOn w:val="a0"/>
  </w:style>
  <w:style w:type="paragraph" w:customStyle="1" w:styleId="a9">
    <w:name w:val="标准书脚_奇数页"/>
    <w:pPr>
      <w:spacing w:before="120"/>
      <w:jc w:val="right"/>
    </w:pPr>
    <w:rPr>
      <w:sz w:val="18"/>
    </w:rPr>
  </w:style>
  <w:style w:type="character" w:customStyle="1" w:styleId="articlecontent">
    <w:name w:val="articleconten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C130D-9EC1-4709-8369-6A99BA7E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977</Words>
  <Characters>5571</Characters>
  <Application>Microsoft Office Word</Application>
  <DocSecurity>0</DocSecurity>
  <Lines>46</Lines>
  <Paragraphs>13</Paragraphs>
  <ScaleCrop>false</ScaleCrop>
  <Company>微软中国</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37</cp:revision>
  <cp:lastPrinted>2017-10-19T07:08:00Z</cp:lastPrinted>
  <dcterms:created xsi:type="dcterms:W3CDTF">2017-04-18T08:34:00Z</dcterms:created>
  <dcterms:modified xsi:type="dcterms:W3CDTF">2019-07-08T10:07:00Z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